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C1" w:rsidRPr="00B52DC1" w:rsidRDefault="00B52DC1" w:rsidP="00B52DC1">
      <w:pPr>
        <w:pStyle w:val="Tytu"/>
        <w:spacing w:line="276" w:lineRule="auto"/>
        <w:jc w:val="left"/>
        <w:rPr>
          <w:rFonts w:ascii="Calibri" w:hAnsi="Calibri" w:cs="Calibri"/>
          <w:b w:val="0"/>
          <w:i/>
          <w:color w:val="FF000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ab/>
      </w:r>
      <w:r>
        <w:rPr>
          <w:rFonts w:ascii="Calibri" w:hAnsi="Calibri" w:cs="Calibri"/>
          <w:b w:val="0"/>
          <w:sz w:val="20"/>
          <w:szCs w:val="20"/>
        </w:rPr>
        <w:tab/>
      </w:r>
      <w:r>
        <w:rPr>
          <w:rFonts w:ascii="Calibri" w:hAnsi="Calibri" w:cs="Calibri"/>
          <w:b w:val="0"/>
          <w:sz w:val="20"/>
          <w:szCs w:val="20"/>
        </w:rPr>
        <w:tab/>
      </w:r>
      <w:r>
        <w:rPr>
          <w:rFonts w:ascii="Calibri" w:hAnsi="Calibri" w:cs="Calibri"/>
          <w:b w:val="0"/>
          <w:sz w:val="20"/>
          <w:szCs w:val="20"/>
        </w:rPr>
        <w:tab/>
      </w:r>
      <w:r>
        <w:rPr>
          <w:rFonts w:ascii="Calibri" w:hAnsi="Calibri" w:cs="Calibri"/>
          <w:b w:val="0"/>
          <w:sz w:val="20"/>
          <w:szCs w:val="20"/>
        </w:rPr>
        <w:tab/>
      </w:r>
      <w:r>
        <w:rPr>
          <w:rFonts w:ascii="Calibri" w:hAnsi="Calibri" w:cs="Calibri"/>
          <w:b w:val="0"/>
          <w:sz w:val="20"/>
          <w:szCs w:val="20"/>
        </w:rPr>
        <w:tab/>
      </w:r>
      <w:r>
        <w:rPr>
          <w:rFonts w:ascii="Calibri" w:hAnsi="Calibri" w:cs="Calibri"/>
          <w:b w:val="0"/>
          <w:sz w:val="20"/>
          <w:szCs w:val="20"/>
        </w:rPr>
        <w:tab/>
      </w:r>
      <w:r>
        <w:rPr>
          <w:rFonts w:ascii="Calibri" w:hAnsi="Calibri" w:cs="Calibri"/>
          <w:b w:val="0"/>
          <w:sz w:val="20"/>
          <w:szCs w:val="20"/>
        </w:rPr>
        <w:tab/>
      </w:r>
    </w:p>
    <w:p w:rsidR="00771629" w:rsidRDefault="00771629">
      <w:pPr>
        <w:pStyle w:val="Tytu"/>
        <w:spacing w:line="276" w:lineRule="auto"/>
        <w:jc w:val="right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Załącznik do Uchwały nr</w:t>
      </w:r>
      <w:r w:rsidR="006E5519">
        <w:rPr>
          <w:rFonts w:ascii="Calibri" w:hAnsi="Calibri" w:cs="Calibri"/>
          <w:b w:val="0"/>
          <w:sz w:val="20"/>
          <w:szCs w:val="20"/>
        </w:rPr>
        <w:t xml:space="preserve"> L/321/18</w:t>
      </w:r>
    </w:p>
    <w:p w:rsidR="00771629" w:rsidRDefault="00771629">
      <w:pPr>
        <w:pStyle w:val="Tytu"/>
        <w:spacing w:line="276" w:lineRule="auto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 xml:space="preserve">                                                                                          </w:t>
      </w:r>
      <w:r w:rsidR="006E5519">
        <w:rPr>
          <w:rFonts w:ascii="Calibri" w:hAnsi="Calibri" w:cs="Calibri"/>
          <w:b w:val="0"/>
          <w:sz w:val="20"/>
          <w:szCs w:val="20"/>
        </w:rPr>
        <w:tab/>
      </w:r>
      <w:r w:rsidR="006E5519">
        <w:rPr>
          <w:rFonts w:ascii="Calibri" w:hAnsi="Calibri" w:cs="Calibri"/>
          <w:b w:val="0"/>
          <w:sz w:val="20"/>
          <w:szCs w:val="20"/>
        </w:rPr>
        <w:tab/>
      </w:r>
      <w:r w:rsidR="006E5519">
        <w:rPr>
          <w:rFonts w:ascii="Calibri" w:hAnsi="Calibri" w:cs="Calibri"/>
          <w:b w:val="0"/>
          <w:sz w:val="20"/>
          <w:szCs w:val="20"/>
        </w:rPr>
        <w:tab/>
      </w:r>
      <w:r>
        <w:rPr>
          <w:rFonts w:ascii="Calibri" w:hAnsi="Calibri" w:cs="Calibri"/>
          <w:b w:val="0"/>
          <w:sz w:val="20"/>
          <w:szCs w:val="20"/>
        </w:rPr>
        <w:t>Rady Miejskiej w Oławie</w:t>
      </w:r>
    </w:p>
    <w:p w:rsidR="00771629" w:rsidRDefault="00771629">
      <w:pPr>
        <w:pStyle w:val="Tytu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6E5519">
        <w:rPr>
          <w:rFonts w:ascii="Calibri" w:hAnsi="Calibri" w:cs="Calibri"/>
          <w:b w:val="0"/>
          <w:sz w:val="20"/>
          <w:szCs w:val="20"/>
        </w:rPr>
        <w:t xml:space="preserve">      </w:t>
      </w:r>
      <w:r>
        <w:rPr>
          <w:rFonts w:ascii="Calibri" w:hAnsi="Calibri" w:cs="Calibri"/>
          <w:b w:val="0"/>
          <w:sz w:val="20"/>
          <w:szCs w:val="20"/>
        </w:rPr>
        <w:t>z dnia</w:t>
      </w:r>
      <w:r w:rsidR="006E5519">
        <w:rPr>
          <w:rFonts w:ascii="Calibri" w:hAnsi="Calibri" w:cs="Calibri"/>
          <w:b w:val="0"/>
          <w:sz w:val="20"/>
          <w:szCs w:val="20"/>
        </w:rPr>
        <w:t xml:space="preserve"> 27 września 2018 r</w:t>
      </w:r>
    </w:p>
    <w:p w:rsidR="00771629" w:rsidRDefault="00771629">
      <w:pPr>
        <w:pStyle w:val="Tytu"/>
        <w:spacing w:line="276" w:lineRule="auto"/>
        <w:rPr>
          <w:rFonts w:ascii="Calibri" w:hAnsi="Calibri" w:cs="Calibri"/>
          <w:sz w:val="28"/>
          <w:szCs w:val="28"/>
        </w:rPr>
      </w:pPr>
    </w:p>
    <w:p w:rsidR="00771629" w:rsidRDefault="00771629">
      <w:pPr>
        <w:pStyle w:val="Tytu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PROGRAM WSPÓŁPRACY</w:t>
      </w:r>
    </w:p>
    <w:p w:rsidR="00771629" w:rsidRDefault="00771629">
      <w:pPr>
        <w:pStyle w:val="Tytu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GMINY MIASTO OŁAWA Z ORGANIZACJAMI POZARZĄDOWYMI</w:t>
      </w:r>
    </w:p>
    <w:p w:rsidR="00771629" w:rsidRDefault="006E7A77">
      <w:pPr>
        <w:pStyle w:val="Tytu"/>
        <w:spacing w:line="276" w:lineRule="auto"/>
      </w:pPr>
      <w:r>
        <w:rPr>
          <w:rFonts w:ascii="Calibri" w:hAnsi="Calibri" w:cs="Calibri"/>
          <w:sz w:val="28"/>
          <w:szCs w:val="28"/>
        </w:rPr>
        <w:t>NA 2019</w:t>
      </w:r>
      <w:r w:rsidR="00771629">
        <w:rPr>
          <w:rFonts w:ascii="Calibri" w:hAnsi="Calibri" w:cs="Calibri"/>
          <w:sz w:val="28"/>
          <w:szCs w:val="28"/>
        </w:rPr>
        <w:t xml:space="preserve"> ROK</w:t>
      </w:r>
    </w:p>
    <w:p w:rsidR="00771629" w:rsidRDefault="00771629">
      <w:pPr>
        <w:spacing w:after="0"/>
        <w:jc w:val="center"/>
        <w:rPr>
          <w:b/>
          <w:sz w:val="24"/>
          <w:szCs w:val="24"/>
        </w:rPr>
      </w:pPr>
    </w:p>
    <w:p w:rsidR="00771629" w:rsidRDefault="00771629">
      <w:pPr>
        <w:spacing w:after="0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Preambuła</w:t>
      </w:r>
    </w:p>
    <w:p w:rsidR="00771629" w:rsidRDefault="00771629">
      <w:pPr>
        <w:autoSpaceDE w:val="0"/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Program ten został stworzony przez partnerów społecznych i samorząd w sposób partycypacyjny, z uwzględnieniem doświadczeń, wynikających z dotychczasowej współpracy  i analizy potrzeb organizacji pozarządowych.</w:t>
      </w:r>
    </w:p>
    <w:p w:rsidR="00771629" w:rsidRDefault="00771629">
      <w:pPr>
        <w:autoSpaceDE w:val="0"/>
        <w:spacing w:after="0"/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Wyznacza on kierunki i nad</w:t>
      </w:r>
      <w:r w:rsidR="006E7A77">
        <w:rPr>
          <w:i/>
          <w:sz w:val="24"/>
          <w:szCs w:val="24"/>
        </w:rPr>
        <w:t>aje ramy  współpracy na rok 2019</w:t>
      </w:r>
      <w:r>
        <w:rPr>
          <w:i/>
          <w:sz w:val="24"/>
          <w:szCs w:val="24"/>
        </w:rPr>
        <w:t xml:space="preserve"> oraz tworzy warunki dla realizacji konstytucyjnej zasady pomocniczości i rozwoju społeczeństwa obywatelskiego.</w:t>
      </w:r>
    </w:p>
    <w:p w:rsidR="00771629" w:rsidRDefault="00771629">
      <w:pPr>
        <w:spacing w:after="0"/>
        <w:jc w:val="both"/>
        <w:rPr>
          <w:b/>
          <w:i/>
          <w:sz w:val="24"/>
          <w:szCs w:val="24"/>
        </w:rPr>
      </w:pPr>
    </w:p>
    <w:p w:rsidR="00771629" w:rsidRDefault="00771629">
      <w:pPr>
        <w:spacing w:after="0"/>
        <w:jc w:val="both"/>
        <w:rPr>
          <w:b/>
          <w:sz w:val="24"/>
          <w:szCs w:val="24"/>
        </w:rPr>
      </w:pPr>
    </w:p>
    <w:p w:rsidR="00771629" w:rsidRDefault="0077162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</w:t>
      </w:r>
    </w:p>
    <w:p w:rsidR="00771629" w:rsidRDefault="00771629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INFORMACJE OGÓLNE</w:t>
      </w:r>
    </w:p>
    <w:p w:rsidR="00771629" w:rsidRDefault="00771629">
      <w:pPr>
        <w:spacing w:after="0"/>
        <w:ind w:firstLine="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§ 1. 1. Ilekroć w Programie współpracy Gminy Miasto Oława z org</w:t>
      </w:r>
      <w:r w:rsidR="006E7A77">
        <w:rPr>
          <w:sz w:val="24"/>
          <w:szCs w:val="24"/>
        </w:rPr>
        <w:t>anizacjami pozarządowymi na 2019</w:t>
      </w:r>
      <w:r>
        <w:rPr>
          <w:sz w:val="24"/>
          <w:szCs w:val="24"/>
        </w:rPr>
        <w:t xml:space="preserve"> rok, zwanym dalej </w:t>
      </w:r>
      <w:r>
        <w:rPr>
          <w:i/>
          <w:sz w:val="24"/>
          <w:szCs w:val="24"/>
        </w:rPr>
        <w:t>Programem</w:t>
      </w:r>
      <w:r>
        <w:rPr>
          <w:sz w:val="24"/>
          <w:szCs w:val="24"/>
        </w:rPr>
        <w:t>, jest mowa o:</w:t>
      </w:r>
    </w:p>
    <w:p w:rsidR="00771629" w:rsidRDefault="00771629">
      <w:pPr>
        <w:numPr>
          <w:ilvl w:val="0"/>
          <w:numId w:val="23"/>
        </w:num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Burmistrzu –</w:t>
      </w:r>
      <w:r>
        <w:rPr>
          <w:sz w:val="24"/>
          <w:szCs w:val="24"/>
        </w:rPr>
        <w:t xml:space="preserve"> należy przez to rozumieć Burmistrza Gminy Miasto Oława,</w:t>
      </w:r>
    </w:p>
    <w:p w:rsidR="00771629" w:rsidRDefault="003F2998">
      <w:pPr>
        <w:numPr>
          <w:ilvl w:val="0"/>
          <w:numId w:val="23"/>
        </w:num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Mieście</w:t>
      </w:r>
      <w:r w:rsidR="00771629">
        <w:rPr>
          <w:i/>
          <w:iCs/>
          <w:sz w:val="24"/>
          <w:szCs w:val="24"/>
        </w:rPr>
        <w:t xml:space="preserve"> – </w:t>
      </w:r>
      <w:r w:rsidR="00771629">
        <w:rPr>
          <w:iCs/>
          <w:sz w:val="24"/>
          <w:szCs w:val="24"/>
        </w:rPr>
        <w:t xml:space="preserve">należy przez to rozumieć </w:t>
      </w:r>
      <w:r w:rsidR="00771629">
        <w:rPr>
          <w:sz w:val="24"/>
          <w:szCs w:val="24"/>
        </w:rPr>
        <w:t>Gminę Miasto Oława,</w:t>
      </w:r>
    </w:p>
    <w:p w:rsidR="00771629" w:rsidRDefault="00771629" w:rsidP="003F2998">
      <w:pPr>
        <w:numPr>
          <w:ilvl w:val="0"/>
          <w:numId w:val="23"/>
        </w:numPr>
        <w:spacing w:after="0"/>
        <w:jc w:val="both"/>
        <w:rPr>
          <w:rFonts w:cs="Calibri"/>
          <w:i/>
          <w:iCs/>
        </w:rPr>
      </w:pPr>
      <w:r>
        <w:rPr>
          <w:i/>
          <w:iCs/>
          <w:sz w:val="24"/>
          <w:szCs w:val="24"/>
        </w:rPr>
        <w:t xml:space="preserve">organizacjach </w:t>
      </w:r>
      <w:r>
        <w:rPr>
          <w:sz w:val="24"/>
          <w:szCs w:val="24"/>
        </w:rPr>
        <w:t>–</w:t>
      </w:r>
      <w:r w:rsidR="003F2998" w:rsidRPr="003F2998">
        <w:t xml:space="preserve"> </w:t>
      </w:r>
      <w:r w:rsidR="003F2998" w:rsidRPr="003F2998">
        <w:rPr>
          <w:sz w:val="24"/>
          <w:szCs w:val="24"/>
        </w:rPr>
        <w:t xml:space="preserve">należy przez to rozumieć </w:t>
      </w:r>
      <w:r>
        <w:rPr>
          <w:sz w:val="24"/>
          <w:szCs w:val="24"/>
        </w:rPr>
        <w:t>organizacje pozarządowe oraz podmioty,             o których mowa w art. 3 ust. 3 ustawy,</w:t>
      </w:r>
    </w:p>
    <w:p w:rsidR="00771629" w:rsidRDefault="00771629" w:rsidP="003F2998">
      <w:pPr>
        <w:pStyle w:val="Tytu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b w:val="0"/>
          <w:bCs w:val="0"/>
          <w:i/>
          <w:iCs/>
        </w:rPr>
      </w:pPr>
      <w:r>
        <w:rPr>
          <w:rFonts w:ascii="Calibri" w:hAnsi="Calibri" w:cs="Calibri"/>
          <w:b w:val="0"/>
          <w:bCs w:val="0"/>
          <w:i/>
          <w:iCs/>
        </w:rPr>
        <w:t xml:space="preserve">ustawie </w:t>
      </w:r>
      <w:r>
        <w:rPr>
          <w:rFonts w:ascii="Calibri" w:hAnsi="Calibri" w:cs="Calibri"/>
          <w:b w:val="0"/>
          <w:bCs w:val="0"/>
        </w:rPr>
        <w:t xml:space="preserve">– </w:t>
      </w:r>
      <w:r w:rsidR="003F2998" w:rsidRPr="003F2998">
        <w:rPr>
          <w:rFonts w:ascii="Calibri" w:hAnsi="Calibri" w:cs="Calibri"/>
          <w:b w:val="0"/>
          <w:bCs w:val="0"/>
        </w:rPr>
        <w:t xml:space="preserve">należy przez to rozumieć </w:t>
      </w:r>
      <w:r>
        <w:rPr>
          <w:rFonts w:ascii="Calibri" w:hAnsi="Calibri" w:cs="Calibri"/>
          <w:b w:val="0"/>
          <w:bCs w:val="0"/>
        </w:rPr>
        <w:t xml:space="preserve">ustawę z dnia 24 kwietnia 2003 r. o działalności pożytku publicznego i o </w:t>
      </w:r>
      <w:r w:rsidR="006E7A77">
        <w:rPr>
          <w:rFonts w:ascii="Calibri" w:hAnsi="Calibri" w:cs="Calibri"/>
          <w:b w:val="0"/>
          <w:bCs w:val="0"/>
        </w:rPr>
        <w:t xml:space="preserve">wolontariacie (t. j. Dz. U. 2018. 450 z </w:t>
      </w:r>
      <w:proofErr w:type="spellStart"/>
      <w:r w:rsidR="006E7A77">
        <w:rPr>
          <w:rFonts w:ascii="Calibri" w:hAnsi="Calibri" w:cs="Calibri"/>
          <w:b w:val="0"/>
          <w:bCs w:val="0"/>
        </w:rPr>
        <w:t>późn</w:t>
      </w:r>
      <w:proofErr w:type="spellEnd"/>
      <w:r w:rsidR="006E7A77">
        <w:rPr>
          <w:rFonts w:ascii="Calibri" w:hAnsi="Calibri" w:cs="Calibri"/>
          <w:b w:val="0"/>
          <w:bCs w:val="0"/>
        </w:rPr>
        <w:t xml:space="preserve">. </w:t>
      </w:r>
      <w:r w:rsidR="006E5519">
        <w:rPr>
          <w:rFonts w:ascii="Calibri" w:hAnsi="Calibri" w:cs="Calibri"/>
          <w:b w:val="0"/>
          <w:bCs w:val="0"/>
        </w:rPr>
        <w:t>Z</w:t>
      </w:r>
      <w:r w:rsidR="006E7A77">
        <w:rPr>
          <w:rFonts w:ascii="Calibri" w:hAnsi="Calibri" w:cs="Calibri"/>
          <w:b w:val="0"/>
          <w:bCs w:val="0"/>
        </w:rPr>
        <w:t>m.</w:t>
      </w:r>
      <w:r>
        <w:rPr>
          <w:rFonts w:ascii="Calibri" w:hAnsi="Calibri" w:cs="Calibri"/>
          <w:b w:val="0"/>
          <w:bCs w:val="0"/>
        </w:rPr>
        <w:t>),</w:t>
      </w:r>
    </w:p>
    <w:p w:rsidR="00771629" w:rsidRDefault="00771629">
      <w:pPr>
        <w:pStyle w:val="Tytu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  <w:i/>
          <w:iCs/>
        </w:rPr>
        <w:t xml:space="preserve">konkursie </w:t>
      </w:r>
      <w:r>
        <w:rPr>
          <w:rFonts w:ascii="Calibri" w:hAnsi="Calibri" w:cs="Calibri"/>
          <w:b w:val="0"/>
          <w:bCs w:val="0"/>
        </w:rPr>
        <w:t>– należy przez to rozumieć otwarty konkurs ofert, o którym mowa w art.11 ust. 2 ustawy.</w:t>
      </w:r>
    </w:p>
    <w:p w:rsidR="00771629" w:rsidRDefault="00771629">
      <w:pPr>
        <w:pStyle w:val="Tytu"/>
        <w:spacing w:line="276" w:lineRule="auto"/>
        <w:ind w:left="360"/>
        <w:jc w:val="both"/>
        <w:rPr>
          <w:rFonts w:ascii="Calibri" w:hAnsi="Calibri" w:cs="Calibri"/>
          <w:b w:val="0"/>
          <w:bCs w:val="0"/>
        </w:rPr>
      </w:pPr>
    </w:p>
    <w:p w:rsidR="00771629" w:rsidRDefault="00771629">
      <w:pPr>
        <w:pStyle w:val="Nagwek3"/>
        <w:spacing w:line="276" w:lineRule="auto"/>
        <w:rPr>
          <w:rFonts w:ascii="Calibri" w:hAnsi="Calibri" w:cs="Calibri"/>
          <w:color w:val="auto"/>
          <w:sz w:val="24"/>
        </w:rPr>
      </w:pPr>
      <w:r>
        <w:rPr>
          <w:rFonts w:ascii="Calibri" w:hAnsi="Calibri" w:cs="Calibri"/>
          <w:color w:val="auto"/>
          <w:sz w:val="24"/>
        </w:rPr>
        <w:t>Rozdział II</w:t>
      </w:r>
    </w:p>
    <w:p w:rsidR="00771629" w:rsidRDefault="00771629">
      <w:pPr>
        <w:pStyle w:val="Nagwek3"/>
        <w:spacing w:line="276" w:lineRule="auto"/>
        <w:rPr>
          <w:sz w:val="24"/>
        </w:rPr>
      </w:pPr>
      <w:r>
        <w:rPr>
          <w:rFonts w:ascii="Calibri" w:hAnsi="Calibri" w:cs="Calibri"/>
          <w:color w:val="auto"/>
          <w:sz w:val="24"/>
        </w:rPr>
        <w:t>CELE WSPÓŁPRACY</w:t>
      </w:r>
    </w:p>
    <w:p w:rsidR="00771629" w:rsidRDefault="00771629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2. 1. Celem głównym współpracy Miasta z organizacjami jest budowanie kapitału społecznego oraz partnerskich relacji między samorządem a zorganizowanymi grupami mieszkańców, które pozwolą na zaspokajanie ich potrzeb oraz przyczynią się do  skutecznego i efektywnego  rozwiązywania problemów lokalnych poprzez aktywność obywatelską.  </w:t>
      </w:r>
    </w:p>
    <w:p w:rsidR="00771629" w:rsidRDefault="00771629">
      <w:pPr>
        <w:numPr>
          <w:ilvl w:val="0"/>
          <w:numId w:val="7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Celami szczegółowymi współpracy są:</w:t>
      </w:r>
    </w:p>
    <w:p w:rsidR="00771629" w:rsidRDefault="00771629">
      <w:pPr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podnoszenie standardów współpracy Miasta z organizacjami pozarządowymi,</w:t>
      </w:r>
    </w:p>
    <w:p w:rsidR="00771629" w:rsidRDefault="00771629">
      <w:pPr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stworzenie warunków do zwiększenia aktywności mieszkańców,</w:t>
      </w:r>
    </w:p>
    <w:p w:rsidR="00771629" w:rsidRDefault="00771629">
      <w:pPr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wykorzystanie możliwości i potencjału organizacji pozarządowych,</w:t>
      </w:r>
    </w:p>
    <w:p w:rsidR="00771629" w:rsidRDefault="00771629">
      <w:pPr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prowadzenie nowatorskich i bardziej efektywnych działań na rzecz mieszkańców,</w:t>
      </w:r>
    </w:p>
    <w:p w:rsidR="00771629" w:rsidRDefault="00771629">
      <w:pPr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efektywne i racjonalne wykorzystanie środków publicznych,</w:t>
      </w:r>
    </w:p>
    <w:p w:rsidR="00771629" w:rsidRDefault="00771629">
      <w:pPr>
        <w:numPr>
          <w:ilvl w:val="0"/>
          <w:numId w:val="22"/>
        </w:numPr>
        <w:spacing w:after="0"/>
        <w:jc w:val="both"/>
        <w:rPr>
          <w:rFonts w:cs="Calibri"/>
        </w:rPr>
      </w:pPr>
      <w:r>
        <w:rPr>
          <w:sz w:val="24"/>
          <w:szCs w:val="24"/>
        </w:rPr>
        <w:t>zwiększenie udziału mieszkańców w rozwiązywaniu lokalnych problemów.</w:t>
      </w:r>
    </w:p>
    <w:p w:rsidR="00771629" w:rsidRDefault="00771629">
      <w:pPr>
        <w:pStyle w:val="Tytu"/>
        <w:tabs>
          <w:tab w:val="left" w:pos="0"/>
        </w:tabs>
        <w:spacing w:line="276" w:lineRule="auto"/>
        <w:jc w:val="both"/>
        <w:rPr>
          <w:rFonts w:ascii="Calibri" w:hAnsi="Calibri" w:cs="Calibri"/>
        </w:rPr>
      </w:pPr>
    </w:p>
    <w:p w:rsidR="00771629" w:rsidRDefault="00771629">
      <w:pPr>
        <w:pStyle w:val="Tytu"/>
        <w:tabs>
          <w:tab w:val="left" w:pos="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Rozdział III</w:t>
      </w:r>
    </w:p>
    <w:p w:rsidR="00771629" w:rsidRDefault="00771629">
      <w:pPr>
        <w:pStyle w:val="Tytu"/>
        <w:tabs>
          <w:tab w:val="left" w:pos="0"/>
        </w:tabs>
        <w:spacing w:line="276" w:lineRule="auto"/>
        <w:rPr>
          <w:rFonts w:ascii="Calibri" w:hAnsi="Calibri" w:cs="Calibri"/>
          <w:b w:val="0"/>
        </w:rPr>
      </w:pPr>
      <w:r>
        <w:rPr>
          <w:rFonts w:ascii="Calibri" w:hAnsi="Calibri" w:cs="Calibri"/>
        </w:rPr>
        <w:t>ZASADY WSPÓŁPRACY</w:t>
      </w:r>
    </w:p>
    <w:p w:rsidR="00771629" w:rsidRDefault="00771629">
      <w:pPr>
        <w:pStyle w:val="Tytu"/>
        <w:tabs>
          <w:tab w:val="left" w:pos="0"/>
        </w:tabs>
        <w:spacing w:line="276" w:lineRule="auto"/>
        <w:ind w:firstLine="284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§ 3. 1. Współpraca Miasta z organizacjami odbywa się na zasadach: pomocniczości, suwerenności stron, partnerstwa, efektywności, uczciwej konkurencji oraz jawności.</w:t>
      </w:r>
    </w:p>
    <w:p w:rsidR="00771629" w:rsidRDefault="00771629">
      <w:pPr>
        <w:pStyle w:val="Tytu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Zasada pomocniczości jest zasadą o charakterze ustrojowym i oznacza uporządkowanie wzajemnych relacji oraz podziału zadań między sektorem publicznym, a sektorem obywatelskim, ukierunkowane na umacnianie obywateli, ich wspólnot i organizacji oraz ograniczanie interwencjonizmu państwa i administracji lokalnej.</w:t>
      </w:r>
    </w:p>
    <w:p w:rsidR="00771629" w:rsidRDefault="00771629">
      <w:pPr>
        <w:pStyle w:val="Tytu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Zasada suwerenności stron polega na tym, iż organizacje mają prawo do niezależności       i odrębności, samodzielnie definiują i poszukują sposobów rozwiązywania problemów        i zadań.</w:t>
      </w:r>
    </w:p>
    <w:p w:rsidR="00771629" w:rsidRDefault="00771629">
      <w:pPr>
        <w:pStyle w:val="Tytu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Zasada partnerstwa oznacza, iż organizacje uczestniczą w określaniu potrzeb, definiowaniu zadań przeznaczonych do realizacji oraz w ocenie ich wykonania poprzez:</w:t>
      </w:r>
    </w:p>
    <w:p w:rsidR="00771629" w:rsidRDefault="00771629">
      <w:pPr>
        <w:pStyle w:val="Tytu"/>
        <w:numPr>
          <w:ilvl w:val="0"/>
          <w:numId w:val="9"/>
        </w:numPr>
        <w:tabs>
          <w:tab w:val="left" w:pos="567"/>
          <w:tab w:val="left" w:pos="851"/>
        </w:tabs>
        <w:spacing w:line="276" w:lineRule="auto"/>
        <w:ind w:left="709" w:hanging="283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konsultowanie planowanych zadań,</w:t>
      </w:r>
    </w:p>
    <w:p w:rsidR="00771629" w:rsidRDefault="00771629">
      <w:pPr>
        <w:pStyle w:val="Tytu"/>
        <w:numPr>
          <w:ilvl w:val="0"/>
          <w:numId w:val="9"/>
        </w:numPr>
        <w:tabs>
          <w:tab w:val="left" w:pos="567"/>
          <w:tab w:val="left" w:pos="851"/>
        </w:tabs>
        <w:spacing w:line="276" w:lineRule="auto"/>
        <w:ind w:left="709" w:hanging="283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wspólną ocenę podjętych działań,</w:t>
      </w:r>
    </w:p>
    <w:p w:rsidR="00771629" w:rsidRDefault="00771629">
      <w:pPr>
        <w:pStyle w:val="Tytu"/>
        <w:numPr>
          <w:ilvl w:val="0"/>
          <w:numId w:val="9"/>
        </w:numPr>
        <w:tabs>
          <w:tab w:val="left" w:pos="567"/>
          <w:tab w:val="left" w:pos="851"/>
        </w:tabs>
        <w:spacing w:line="276" w:lineRule="auto"/>
        <w:ind w:left="709" w:hanging="283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współtworzenie standardów zadań publicznych.</w:t>
      </w:r>
    </w:p>
    <w:p w:rsidR="00771629" w:rsidRDefault="00771629">
      <w:pPr>
        <w:pStyle w:val="Tytu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Zasada efektywności polega na wspólnym dążeniu do osiągnięcia możliwie najlepszych efektów realizacji zadań publicznych, przy jak najmniejszych nakładach.</w:t>
      </w:r>
    </w:p>
    <w:p w:rsidR="00771629" w:rsidRDefault="00771629">
      <w:pPr>
        <w:pStyle w:val="Tytu"/>
        <w:numPr>
          <w:ilvl w:val="0"/>
          <w:numId w:val="5"/>
        </w:numPr>
        <w:spacing w:line="276" w:lineRule="auto"/>
        <w:ind w:left="36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Zasada uczciwej konkurencji oraz zasada jawności zakładają kształtowanie przejrzystych zasad współpracy, opartych na równych i jawnych kryteriach wyboru realizatora zadania publicznego oraz na zapewnieniu równego dostępu do informacji.</w:t>
      </w:r>
    </w:p>
    <w:p w:rsidR="00771629" w:rsidRDefault="00771629">
      <w:pPr>
        <w:pStyle w:val="Tytu"/>
        <w:spacing w:line="276" w:lineRule="auto"/>
        <w:rPr>
          <w:rFonts w:ascii="Calibri" w:hAnsi="Calibri" w:cs="Calibri"/>
          <w:b w:val="0"/>
        </w:rPr>
      </w:pPr>
    </w:p>
    <w:p w:rsidR="00771629" w:rsidRDefault="00771629">
      <w:pPr>
        <w:pStyle w:val="Tytu"/>
        <w:spacing w:line="276" w:lineRule="auto"/>
      </w:pPr>
      <w:r>
        <w:rPr>
          <w:rFonts w:ascii="Calibri" w:hAnsi="Calibri" w:cs="Calibri"/>
        </w:rPr>
        <w:t>Rozdział IV</w:t>
      </w:r>
    </w:p>
    <w:p w:rsidR="00771629" w:rsidRDefault="0077162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PODMIOTY WSPÓŁPRACY,</w:t>
      </w:r>
    </w:p>
    <w:p w:rsidR="00771629" w:rsidRDefault="00771629">
      <w:pPr>
        <w:spacing w:after="0"/>
        <w:jc w:val="center"/>
        <w:rPr>
          <w:rFonts w:cs="Calibri"/>
        </w:rPr>
      </w:pPr>
      <w:r>
        <w:rPr>
          <w:b/>
          <w:sz w:val="24"/>
          <w:szCs w:val="24"/>
        </w:rPr>
        <w:t>ZAKRES PRZEDMIOTOWY – PRIORYTETOWE ZADANIA PUBLICZNE</w:t>
      </w:r>
    </w:p>
    <w:p w:rsidR="00771629" w:rsidRDefault="00771629">
      <w:pPr>
        <w:pStyle w:val="Tytu"/>
        <w:spacing w:line="276" w:lineRule="auto"/>
        <w:ind w:firstLine="284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§ 4. Podmiotami współpracy są:</w:t>
      </w:r>
    </w:p>
    <w:p w:rsidR="00771629" w:rsidRDefault="00771629">
      <w:pPr>
        <w:pStyle w:val="Tytu"/>
        <w:numPr>
          <w:ilvl w:val="3"/>
          <w:numId w:val="5"/>
        </w:numPr>
        <w:autoSpaceDE w:val="0"/>
        <w:spacing w:line="276" w:lineRule="auto"/>
        <w:ind w:left="426" w:hanging="426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Organizacje, prowadzące działalność pożytku publicznego w zakresie odpowiadającym zadaniom Miasta. </w:t>
      </w:r>
    </w:p>
    <w:p w:rsidR="00771629" w:rsidRDefault="00771629">
      <w:pPr>
        <w:pStyle w:val="Tytu"/>
        <w:numPr>
          <w:ilvl w:val="3"/>
          <w:numId w:val="5"/>
        </w:numPr>
        <w:autoSpaceDE w:val="0"/>
        <w:spacing w:line="276" w:lineRule="auto"/>
        <w:ind w:left="426" w:hanging="426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Burmistrz w zakresie: </w:t>
      </w:r>
    </w:p>
    <w:p w:rsidR="00771629" w:rsidRDefault="00771629">
      <w:pPr>
        <w:pStyle w:val="Tytu"/>
        <w:numPr>
          <w:ilvl w:val="0"/>
          <w:numId w:val="10"/>
        </w:numPr>
        <w:tabs>
          <w:tab w:val="left" w:pos="851"/>
        </w:tabs>
        <w:autoSpaceDE w:val="0"/>
        <w:spacing w:line="276" w:lineRule="auto"/>
        <w:ind w:left="851" w:hanging="425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podejmowania decyzji o kierunkach współpracy z organizacjami,</w:t>
      </w:r>
    </w:p>
    <w:p w:rsidR="00771629" w:rsidRDefault="00771629">
      <w:pPr>
        <w:pStyle w:val="Tytu"/>
        <w:numPr>
          <w:ilvl w:val="0"/>
          <w:numId w:val="10"/>
        </w:numPr>
        <w:tabs>
          <w:tab w:val="left" w:pos="851"/>
        </w:tabs>
        <w:autoSpaceDE w:val="0"/>
        <w:spacing w:line="276" w:lineRule="auto"/>
        <w:ind w:left="851" w:hanging="425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delegowania Wydziałów lub pracowników do wykonywania zadań w ramach tej współpracy, </w:t>
      </w:r>
    </w:p>
    <w:p w:rsidR="00771629" w:rsidRDefault="00771629">
      <w:pPr>
        <w:pStyle w:val="Tytu"/>
        <w:numPr>
          <w:ilvl w:val="0"/>
          <w:numId w:val="10"/>
        </w:numPr>
        <w:tabs>
          <w:tab w:val="left" w:pos="851"/>
        </w:tabs>
        <w:autoSpaceDE w:val="0"/>
        <w:spacing w:line="276" w:lineRule="auto"/>
        <w:ind w:left="851" w:hanging="425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dysponowania środkami w ramach budżetu miasta, </w:t>
      </w:r>
    </w:p>
    <w:p w:rsidR="00771629" w:rsidRDefault="00771629">
      <w:pPr>
        <w:pStyle w:val="Tytu"/>
        <w:numPr>
          <w:ilvl w:val="0"/>
          <w:numId w:val="10"/>
        </w:numPr>
        <w:tabs>
          <w:tab w:val="left" w:pos="851"/>
        </w:tabs>
        <w:autoSpaceDE w:val="0"/>
        <w:spacing w:line="276" w:lineRule="auto"/>
        <w:ind w:left="851" w:hanging="425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ogłaszania otwartych konkursów ofert i ustalaniu składu komisji konkursowej, </w:t>
      </w:r>
    </w:p>
    <w:p w:rsidR="00771629" w:rsidRDefault="00771629">
      <w:pPr>
        <w:pStyle w:val="Tytu"/>
        <w:numPr>
          <w:ilvl w:val="0"/>
          <w:numId w:val="10"/>
        </w:numPr>
        <w:tabs>
          <w:tab w:val="left" w:pos="851"/>
        </w:tabs>
        <w:autoSpaceDE w:val="0"/>
        <w:spacing w:line="276" w:lineRule="auto"/>
        <w:ind w:left="851" w:hanging="425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zlecania realizacji zadań publicznych organizacjom, z pominięciem konkursu, oraz realizacji zadań w ramach inicjatywy lokalnej,</w:t>
      </w:r>
    </w:p>
    <w:p w:rsidR="00771629" w:rsidRDefault="00771629">
      <w:pPr>
        <w:pStyle w:val="Tytu"/>
        <w:numPr>
          <w:ilvl w:val="0"/>
          <w:numId w:val="10"/>
        </w:numPr>
        <w:tabs>
          <w:tab w:val="left" w:pos="851"/>
        </w:tabs>
        <w:autoSpaceDE w:val="0"/>
        <w:spacing w:line="276" w:lineRule="auto"/>
        <w:ind w:left="851" w:hanging="425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zlecania kontroli realizacji powierzonych zadań publicznych i ustalania składu zespołu kontrolującego.</w:t>
      </w:r>
    </w:p>
    <w:p w:rsidR="00771629" w:rsidRDefault="00771629">
      <w:pPr>
        <w:pStyle w:val="Tytu"/>
        <w:numPr>
          <w:ilvl w:val="3"/>
          <w:numId w:val="5"/>
        </w:numPr>
        <w:autoSpaceDE w:val="0"/>
        <w:spacing w:line="276" w:lineRule="auto"/>
        <w:ind w:left="426" w:hanging="426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lastRenderedPageBreak/>
        <w:t xml:space="preserve">Pełnomocnik burmistrza ds. organizacji pozarządowych i Wydział Spraw Społecznych i Przedsiębiorczości w zakresie: </w:t>
      </w:r>
    </w:p>
    <w:p w:rsidR="00771629" w:rsidRDefault="00771629">
      <w:pPr>
        <w:pStyle w:val="Tytu"/>
        <w:numPr>
          <w:ilvl w:val="0"/>
          <w:numId w:val="3"/>
        </w:numPr>
        <w:tabs>
          <w:tab w:val="left" w:pos="851"/>
        </w:tabs>
        <w:autoSpaceDE w:val="0"/>
        <w:spacing w:line="276" w:lineRule="auto"/>
        <w:ind w:left="851" w:hanging="425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przygotowania i publikacji ogłoszeń o konkursach na realizację zadań publicznych,</w:t>
      </w:r>
    </w:p>
    <w:p w:rsidR="00771629" w:rsidRDefault="003F2998">
      <w:pPr>
        <w:pStyle w:val="Tytu"/>
        <w:numPr>
          <w:ilvl w:val="0"/>
          <w:numId w:val="3"/>
        </w:numPr>
        <w:tabs>
          <w:tab w:val="left" w:pos="851"/>
        </w:tabs>
        <w:autoSpaceDE w:val="0"/>
        <w:spacing w:line="276" w:lineRule="auto"/>
        <w:ind w:left="851" w:hanging="425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organizowania</w:t>
      </w:r>
      <w:r w:rsidR="00771629">
        <w:rPr>
          <w:rFonts w:ascii="Calibri" w:hAnsi="Calibri" w:cs="Calibri"/>
          <w:b w:val="0"/>
        </w:rPr>
        <w:t xml:space="preserve"> prac komisji konkursowych rozpatrujących oferty,</w:t>
      </w:r>
    </w:p>
    <w:p w:rsidR="00771629" w:rsidRDefault="00771629">
      <w:pPr>
        <w:pStyle w:val="Tytu"/>
        <w:numPr>
          <w:ilvl w:val="0"/>
          <w:numId w:val="3"/>
        </w:numPr>
        <w:tabs>
          <w:tab w:val="left" w:pos="851"/>
        </w:tabs>
        <w:autoSpaceDE w:val="0"/>
        <w:spacing w:line="276" w:lineRule="auto"/>
        <w:ind w:left="851" w:hanging="425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publikowania wyników konkursów,</w:t>
      </w:r>
    </w:p>
    <w:p w:rsidR="00771629" w:rsidRDefault="00771629">
      <w:pPr>
        <w:pStyle w:val="Tytu"/>
        <w:numPr>
          <w:ilvl w:val="0"/>
          <w:numId w:val="3"/>
        </w:numPr>
        <w:tabs>
          <w:tab w:val="left" w:pos="851"/>
        </w:tabs>
        <w:autoSpaceDE w:val="0"/>
        <w:spacing w:line="276" w:lineRule="auto"/>
        <w:ind w:left="851" w:hanging="425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przygotowani</w:t>
      </w:r>
      <w:r w:rsidR="00295C2C">
        <w:rPr>
          <w:rFonts w:ascii="Calibri" w:hAnsi="Calibri" w:cs="Calibri"/>
          <w:b w:val="0"/>
        </w:rPr>
        <w:t>a raportu z realizacji Programu.</w:t>
      </w:r>
    </w:p>
    <w:p w:rsidR="00771629" w:rsidRDefault="00771629">
      <w:pPr>
        <w:pStyle w:val="Tytu"/>
        <w:numPr>
          <w:ilvl w:val="3"/>
          <w:numId w:val="5"/>
        </w:numPr>
        <w:autoSpaceDE w:val="0"/>
        <w:spacing w:line="276" w:lineRule="auto"/>
        <w:ind w:left="426" w:hanging="426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Wydziały Urzędu Miejskiego i Oławskie Centrum Kultury Fizycznej  w zakresie merytorycznie odpowiadającym zakresom ich obowiązków</w:t>
      </w:r>
      <w:r w:rsidR="003F2998">
        <w:rPr>
          <w:rFonts w:ascii="Calibri" w:hAnsi="Calibri" w:cs="Calibri"/>
          <w:b w:val="0"/>
        </w:rPr>
        <w:t xml:space="preserve">, </w:t>
      </w:r>
      <w:proofErr w:type="spellStart"/>
      <w:r w:rsidR="003F2998">
        <w:rPr>
          <w:rFonts w:ascii="Calibri" w:hAnsi="Calibri" w:cs="Calibri"/>
          <w:b w:val="0"/>
        </w:rPr>
        <w:t>t.j</w:t>
      </w:r>
      <w:proofErr w:type="spellEnd"/>
      <w:r w:rsidR="003F2998">
        <w:rPr>
          <w:rFonts w:ascii="Calibri" w:hAnsi="Calibri" w:cs="Calibri"/>
          <w:b w:val="0"/>
        </w:rPr>
        <w:t>.</w:t>
      </w:r>
      <w:r>
        <w:rPr>
          <w:rFonts w:ascii="Calibri" w:hAnsi="Calibri" w:cs="Calibri"/>
          <w:b w:val="0"/>
        </w:rPr>
        <w:t>:</w:t>
      </w:r>
    </w:p>
    <w:p w:rsidR="00771629" w:rsidRDefault="003807E4">
      <w:pPr>
        <w:pStyle w:val="Tytu"/>
        <w:numPr>
          <w:ilvl w:val="0"/>
          <w:numId w:val="13"/>
        </w:numPr>
        <w:autoSpaceDE w:val="0"/>
        <w:spacing w:line="276" w:lineRule="auto"/>
        <w:ind w:left="851" w:hanging="425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</w:t>
      </w:r>
      <w:r w:rsidR="003F2998">
        <w:rPr>
          <w:rFonts w:ascii="Calibri" w:hAnsi="Calibri" w:cs="Calibri"/>
          <w:b w:val="0"/>
        </w:rPr>
        <w:t>określania</w:t>
      </w:r>
      <w:r w:rsidR="00771629">
        <w:rPr>
          <w:rFonts w:ascii="Calibri" w:hAnsi="Calibri" w:cs="Calibri"/>
          <w:b w:val="0"/>
        </w:rPr>
        <w:t xml:space="preserve"> zadań publicznych przeznaczonych do realizacji w formie wsparcia lub powierzenia w drodze otwartego konkursu ofert,</w:t>
      </w:r>
    </w:p>
    <w:p w:rsidR="00771629" w:rsidRDefault="003807E4">
      <w:pPr>
        <w:pStyle w:val="Tytu"/>
        <w:numPr>
          <w:ilvl w:val="0"/>
          <w:numId w:val="13"/>
        </w:numPr>
        <w:autoSpaceDE w:val="0"/>
        <w:spacing w:line="276" w:lineRule="auto"/>
        <w:ind w:left="851" w:hanging="425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</w:t>
      </w:r>
      <w:r w:rsidR="003F2998">
        <w:rPr>
          <w:rFonts w:ascii="Calibri" w:hAnsi="Calibri" w:cs="Calibri"/>
          <w:b w:val="0"/>
        </w:rPr>
        <w:t>określania</w:t>
      </w:r>
      <w:r w:rsidR="00771629">
        <w:rPr>
          <w:rFonts w:ascii="Calibri" w:hAnsi="Calibri" w:cs="Calibri"/>
          <w:b w:val="0"/>
        </w:rPr>
        <w:t xml:space="preserve"> kwoty przeznaczonej na realizację zadania publicznego w porozumieniu     z Wydziałem Finansowym,</w:t>
      </w:r>
    </w:p>
    <w:p w:rsidR="00771629" w:rsidRDefault="00771629">
      <w:pPr>
        <w:pStyle w:val="Tytu"/>
        <w:numPr>
          <w:ilvl w:val="0"/>
          <w:numId w:val="13"/>
        </w:numPr>
        <w:tabs>
          <w:tab w:val="left" w:pos="851"/>
        </w:tabs>
        <w:autoSpaceDE w:val="0"/>
        <w:spacing w:line="276" w:lineRule="auto"/>
        <w:ind w:left="851" w:hanging="425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sporządzania umów z organizacjami, których oferty zostały wybrane w konkursach,</w:t>
      </w:r>
    </w:p>
    <w:p w:rsidR="00771629" w:rsidRDefault="00771629">
      <w:pPr>
        <w:pStyle w:val="Tytu"/>
        <w:numPr>
          <w:ilvl w:val="0"/>
          <w:numId w:val="13"/>
        </w:numPr>
        <w:tabs>
          <w:tab w:val="left" w:pos="851"/>
        </w:tabs>
        <w:autoSpaceDE w:val="0"/>
        <w:spacing w:line="276" w:lineRule="auto"/>
        <w:ind w:left="851" w:hanging="425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kontroli prawidłowości i celowości wydatkowania dotacji na realizację zadań publicznych oraz prawidłowości prowadzonej dokumentacji przez organizacje,</w:t>
      </w:r>
    </w:p>
    <w:p w:rsidR="00771629" w:rsidRDefault="00771629">
      <w:pPr>
        <w:pStyle w:val="Tytu"/>
        <w:numPr>
          <w:ilvl w:val="0"/>
          <w:numId w:val="13"/>
        </w:numPr>
        <w:tabs>
          <w:tab w:val="left" w:pos="851"/>
        </w:tabs>
        <w:autoSpaceDE w:val="0"/>
        <w:spacing w:line="276" w:lineRule="auto"/>
        <w:ind w:left="851" w:hanging="425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kontroli realizacji zadania, efektywności oraz jakości i rzetelności wykonania zadania.  </w:t>
      </w:r>
    </w:p>
    <w:p w:rsidR="00771629" w:rsidRDefault="00771629">
      <w:pPr>
        <w:pStyle w:val="Tytu"/>
        <w:numPr>
          <w:ilvl w:val="0"/>
          <w:numId w:val="13"/>
        </w:numPr>
        <w:tabs>
          <w:tab w:val="left" w:pos="851"/>
        </w:tabs>
        <w:autoSpaceDE w:val="0"/>
        <w:spacing w:line="276" w:lineRule="auto"/>
        <w:ind w:left="851" w:hanging="425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współpracy pozafinansowej przy realizacji zadania publicznego oraz zadań statutowych. </w:t>
      </w:r>
    </w:p>
    <w:p w:rsidR="00771629" w:rsidRDefault="00771629">
      <w:pPr>
        <w:pStyle w:val="Tytu"/>
        <w:spacing w:line="276" w:lineRule="auto"/>
        <w:ind w:firstLine="284"/>
        <w:jc w:val="both"/>
      </w:pPr>
      <w:r>
        <w:rPr>
          <w:rFonts w:ascii="Calibri" w:hAnsi="Calibri" w:cs="Calibri"/>
          <w:b w:val="0"/>
        </w:rPr>
        <w:t>§ 5. Priorytetowymi zadaniami publicznymi są</w:t>
      </w:r>
      <w:r>
        <w:rPr>
          <w:rFonts w:ascii="Calibri" w:hAnsi="Calibri" w:cs="Calibri"/>
          <w:b w:val="0"/>
          <w:sz w:val="22"/>
          <w:szCs w:val="22"/>
        </w:rPr>
        <w:t>:</w:t>
      </w:r>
    </w:p>
    <w:p w:rsidR="00771629" w:rsidRDefault="00771629" w:rsidP="0063567A">
      <w:pPr>
        <w:numPr>
          <w:ilvl w:val="0"/>
          <w:numId w:val="6"/>
        </w:numPr>
        <w:tabs>
          <w:tab w:val="clear" w:pos="708"/>
          <w:tab w:val="num" w:pos="426"/>
        </w:tabs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ochrona i promocja zdrowia:</w:t>
      </w:r>
    </w:p>
    <w:p w:rsidR="00771629" w:rsidRDefault="00771629">
      <w:pPr>
        <w:numPr>
          <w:ilvl w:val="0"/>
          <w:numId w:val="4"/>
        </w:numPr>
        <w:tabs>
          <w:tab w:val="left" w:pos="10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promowanie zdrowego trybu życia poprzez organizowanie imprez kulturalnych            i sportowych dla dzieci i młodzieży,</w:t>
      </w:r>
    </w:p>
    <w:p w:rsidR="00771629" w:rsidRDefault="00771629">
      <w:pPr>
        <w:numPr>
          <w:ilvl w:val="0"/>
          <w:numId w:val="4"/>
        </w:numPr>
        <w:tabs>
          <w:tab w:val="left" w:pos="10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prowadzenie świetlic środowiskowych z elementami socjoterapeutycznymi,</w:t>
      </w:r>
    </w:p>
    <w:p w:rsidR="00771629" w:rsidRDefault="00771629">
      <w:pPr>
        <w:numPr>
          <w:ilvl w:val="0"/>
          <w:numId w:val="4"/>
        </w:numPr>
        <w:tabs>
          <w:tab w:val="left" w:pos="10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pomoc dzieciom, wychowującym się w rodzinach dotkniętych problemem alkoholizmu,</w:t>
      </w:r>
    </w:p>
    <w:p w:rsidR="00771629" w:rsidRDefault="00771629" w:rsidP="0063567A">
      <w:pPr>
        <w:numPr>
          <w:ilvl w:val="0"/>
          <w:numId w:val="6"/>
        </w:numPr>
        <w:tabs>
          <w:tab w:val="clear" w:pos="708"/>
          <w:tab w:val="num" w:pos="426"/>
        </w:tabs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pomoc społeczna:</w:t>
      </w:r>
    </w:p>
    <w:p w:rsidR="00771629" w:rsidRDefault="00771629">
      <w:pPr>
        <w:numPr>
          <w:ilvl w:val="6"/>
          <w:numId w:val="11"/>
        </w:numPr>
        <w:tabs>
          <w:tab w:val="left" w:pos="360"/>
          <w:tab w:val="left" w:pos="720"/>
        </w:tabs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promocja idei integracji osób niepełnosprawnych w społeczeństwie,</w:t>
      </w:r>
    </w:p>
    <w:p w:rsidR="00771629" w:rsidRDefault="00771629">
      <w:pPr>
        <w:numPr>
          <w:ilvl w:val="6"/>
          <w:numId w:val="11"/>
        </w:numPr>
        <w:tabs>
          <w:tab w:val="left" w:pos="360"/>
          <w:tab w:val="left" w:pos="720"/>
        </w:tabs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przeprowadzenie akcji krwiodawstwa,</w:t>
      </w:r>
    </w:p>
    <w:p w:rsidR="00771629" w:rsidRDefault="00771629">
      <w:pPr>
        <w:numPr>
          <w:ilvl w:val="0"/>
          <w:numId w:val="6"/>
        </w:numPr>
        <w:tabs>
          <w:tab w:val="left" w:pos="360"/>
        </w:tabs>
        <w:spacing w:after="0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sport i kultura fizyczna:</w:t>
      </w:r>
    </w:p>
    <w:p w:rsidR="00771629" w:rsidRDefault="00771629">
      <w:pPr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organizacja przygotowań i uczestnictwo w lokalnych, regionalnych, ogólnopolskich       i międzynarodowych imprezach sportowych,</w:t>
      </w:r>
    </w:p>
    <w:p w:rsidR="00771629" w:rsidRDefault="00295C2C">
      <w:pPr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rozwój różnorodnych dyscyplin sportowych </w:t>
      </w:r>
      <w:r w:rsidR="003C5E40">
        <w:rPr>
          <w:sz w:val="24"/>
          <w:szCs w:val="24"/>
        </w:rPr>
        <w:t>uprawianych przez dzieci i młodzież</w:t>
      </w:r>
      <w:r w:rsidR="00771629">
        <w:rPr>
          <w:sz w:val="24"/>
          <w:szCs w:val="24"/>
        </w:rPr>
        <w:t>,</w:t>
      </w:r>
    </w:p>
    <w:p w:rsidR="00771629" w:rsidRDefault="00771629">
      <w:pPr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rozwijanie wśród ludności miasta, a w szczególności wśród dzieci i młodzieży zamiłowania do uprawiania sportu,</w:t>
      </w:r>
    </w:p>
    <w:p w:rsidR="00771629" w:rsidRDefault="00771629" w:rsidP="0063567A">
      <w:pPr>
        <w:numPr>
          <w:ilvl w:val="0"/>
          <w:numId w:val="6"/>
        </w:numPr>
        <w:tabs>
          <w:tab w:val="clear" w:pos="708"/>
          <w:tab w:val="num" w:pos="426"/>
        </w:tabs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kultura i rekreacja:</w:t>
      </w:r>
    </w:p>
    <w:p w:rsidR="00771629" w:rsidRDefault="00771629">
      <w:pPr>
        <w:numPr>
          <w:ilvl w:val="0"/>
          <w:numId w:val="14"/>
        </w:numPr>
        <w:spacing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organizacja przygotowań i uczestnictwo w lokalnych, regionalnych, ogólnopolskich       i międzynarodowych imprezach kulturalnych i rekreacyjnych,</w:t>
      </w:r>
    </w:p>
    <w:p w:rsidR="00771629" w:rsidRDefault="00771629">
      <w:pPr>
        <w:numPr>
          <w:ilvl w:val="0"/>
          <w:numId w:val="14"/>
        </w:numPr>
        <w:spacing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organizacja przedsięwzięć dotyczących kultury i rekreacji,</w:t>
      </w:r>
    </w:p>
    <w:p w:rsidR="00771629" w:rsidRDefault="00771629">
      <w:pPr>
        <w:numPr>
          <w:ilvl w:val="0"/>
          <w:numId w:val="14"/>
        </w:numPr>
        <w:spacing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rozwijanie wśród ludności miasta, a w szczególności wśród dzieci i młodzieży potrzeby  uczestniczenia w  różnorodnych formach życia kulturalnego,</w:t>
      </w:r>
    </w:p>
    <w:p w:rsidR="00771629" w:rsidRDefault="00771629">
      <w:pPr>
        <w:numPr>
          <w:ilvl w:val="0"/>
          <w:numId w:val="14"/>
        </w:numPr>
        <w:spacing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organizowanie konkursów kulturalnych i rekreacyjnych dla dzieci i młodzieży.</w:t>
      </w:r>
    </w:p>
    <w:p w:rsidR="00771629" w:rsidRDefault="00771629" w:rsidP="0063567A">
      <w:pPr>
        <w:numPr>
          <w:ilvl w:val="0"/>
          <w:numId w:val="6"/>
        </w:numPr>
        <w:tabs>
          <w:tab w:val="clear" w:pos="708"/>
          <w:tab w:val="num" w:pos="284"/>
        </w:tabs>
        <w:spacing w:after="0"/>
        <w:ind w:left="284" w:hanging="284"/>
        <w:jc w:val="both"/>
        <w:rPr>
          <w:rFonts w:cs="Calibri"/>
        </w:rPr>
      </w:pPr>
      <w:r>
        <w:rPr>
          <w:sz w:val="24"/>
          <w:szCs w:val="24"/>
        </w:rPr>
        <w:t xml:space="preserve">edukacja </w:t>
      </w:r>
      <w:r w:rsidR="006E5519">
        <w:rPr>
          <w:sz w:val="24"/>
          <w:szCs w:val="24"/>
        </w:rPr>
        <w:t>–</w:t>
      </w:r>
      <w:r>
        <w:rPr>
          <w:sz w:val="24"/>
          <w:szCs w:val="24"/>
        </w:rPr>
        <w:t xml:space="preserve"> wspieranie aktywności społecznej i zaangażowania obywatelskiego młodzieży oraz promowanie idei wolontariatu poprzez organizację szkoleń, konferencji, konsultacji    i spotkań międzynarodowych.</w:t>
      </w:r>
    </w:p>
    <w:p w:rsidR="00771629" w:rsidRDefault="00771629">
      <w:pPr>
        <w:pStyle w:val="Tytu"/>
        <w:spacing w:line="276" w:lineRule="auto"/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  <w:b w:val="0"/>
        </w:rPr>
        <w:t>§ 6. Burmistrz na podstawie rozeznania potrzeb lokalnych lub na podstawie wniosków organizacji prowadzących działalność pożytku publicznego może określić w ciągu roku kolejne zadania i ogłosić otwarte konkursy na ich realizację przez organizacje prowadzące działalność pożytku publicznego w zakresie określonym w art. 4 ust. 1 ustawy.</w:t>
      </w:r>
    </w:p>
    <w:p w:rsidR="00771629" w:rsidRDefault="00771629">
      <w:pPr>
        <w:pStyle w:val="Tytu"/>
        <w:spacing w:line="276" w:lineRule="auto"/>
        <w:jc w:val="both"/>
        <w:rPr>
          <w:rFonts w:ascii="Calibri" w:hAnsi="Calibri" w:cs="Calibri"/>
        </w:rPr>
      </w:pPr>
    </w:p>
    <w:p w:rsidR="00771629" w:rsidRDefault="00771629">
      <w:pPr>
        <w:pStyle w:val="Tytu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Rozdział V</w:t>
      </w:r>
    </w:p>
    <w:p w:rsidR="00771629" w:rsidRDefault="00771629">
      <w:pPr>
        <w:pStyle w:val="Tytu"/>
        <w:spacing w:line="276" w:lineRule="auto"/>
        <w:rPr>
          <w:rFonts w:ascii="Calibri" w:hAnsi="Calibri" w:cs="Calibri"/>
          <w:b w:val="0"/>
        </w:rPr>
      </w:pPr>
      <w:r>
        <w:rPr>
          <w:rFonts w:ascii="Calibri" w:hAnsi="Calibri" w:cs="Calibri"/>
        </w:rPr>
        <w:t>FORMY WSPÓŁPRACY</w:t>
      </w:r>
    </w:p>
    <w:p w:rsidR="00771629" w:rsidRDefault="00771629">
      <w:pPr>
        <w:pStyle w:val="Tytu"/>
        <w:spacing w:line="276" w:lineRule="auto"/>
        <w:ind w:firstLine="284"/>
        <w:jc w:val="both"/>
      </w:pPr>
      <w:r>
        <w:rPr>
          <w:rFonts w:ascii="Calibri" w:hAnsi="Calibri" w:cs="Calibri"/>
          <w:b w:val="0"/>
        </w:rPr>
        <w:t>§ 7. Miasto podejmuje współpracę z organizacjami w formach:</w:t>
      </w:r>
    </w:p>
    <w:p w:rsidR="00771629" w:rsidRDefault="00771629" w:rsidP="003F2998">
      <w:pPr>
        <w:numPr>
          <w:ilvl w:val="0"/>
          <w:numId w:val="2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finan</w:t>
      </w:r>
      <w:r w:rsidR="003F2998">
        <w:rPr>
          <w:sz w:val="24"/>
          <w:szCs w:val="24"/>
        </w:rPr>
        <w:t>sowych -  poprzez wspieranie lub powierzanie</w:t>
      </w:r>
      <w:r>
        <w:rPr>
          <w:sz w:val="24"/>
          <w:szCs w:val="24"/>
        </w:rPr>
        <w:t xml:space="preserve"> organizacjom lub jednostkom organizacyjnym realizacji zadań publicznych finansowanych z budżetu Miasta, na zasadach określonych w ustawie lub prawie zamówień publicznych </w:t>
      </w:r>
      <w:r w:rsidR="0055602B">
        <w:rPr>
          <w:sz w:val="24"/>
          <w:szCs w:val="24"/>
        </w:rPr>
        <w:t>(</w:t>
      </w:r>
      <w:r w:rsidR="003F2998">
        <w:rPr>
          <w:sz w:val="24"/>
          <w:szCs w:val="24"/>
        </w:rPr>
        <w:t>Dz.U.2017.1579</w:t>
      </w:r>
      <w:r w:rsidR="006E7A77">
        <w:rPr>
          <w:sz w:val="24"/>
          <w:szCs w:val="24"/>
        </w:rPr>
        <w:t xml:space="preserve"> </w:t>
      </w:r>
      <w:r w:rsidR="003807E4">
        <w:rPr>
          <w:sz w:val="24"/>
          <w:szCs w:val="24"/>
        </w:rPr>
        <w:t xml:space="preserve">          </w:t>
      </w:r>
      <w:r w:rsidR="006E7A77">
        <w:rPr>
          <w:sz w:val="24"/>
          <w:szCs w:val="24"/>
        </w:rPr>
        <w:t xml:space="preserve">z </w:t>
      </w:r>
      <w:proofErr w:type="spellStart"/>
      <w:r w:rsidR="006E7A77">
        <w:rPr>
          <w:sz w:val="24"/>
          <w:szCs w:val="24"/>
        </w:rPr>
        <w:t>późn</w:t>
      </w:r>
      <w:proofErr w:type="spellEnd"/>
      <w:r w:rsidR="006E7A77">
        <w:rPr>
          <w:sz w:val="24"/>
          <w:szCs w:val="24"/>
        </w:rPr>
        <w:t xml:space="preserve">. </w:t>
      </w:r>
      <w:r w:rsidR="006E5519">
        <w:rPr>
          <w:sz w:val="24"/>
          <w:szCs w:val="24"/>
        </w:rPr>
        <w:t>Z</w:t>
      </w:r>
      <w:r w:rsidR="006E7A77">
        <w:rPr>
          <w:sz w:val="24"/>
          <w:szCs w:val="24"/>
        </w:rPr>
        <w:t>m.</w:t>
      </w:r>
      <w:r>
        <w:rPr>
          <w:sz w:val="24"/>
          <w:szCs w:val="24"/>
        </w:rPr>
        <w:t>),</w:t>
      </w:r>
    </w:p>
    <w:p w:rsidR="00771629" w:rsidRDefault="00771629">
      <w:pPr>
        <w:numPr>
          <w:ilvl w:val="0"/>
          <w:numId w:val="21"/>
        </w:numPr>
        <w:spacing w:after="0"/>
        <w:ind w:left="284" w:hanging="284"/>
        <w:jc w:val="both"/>
        <w:rPr>
          <w:rFonts w:cs="Calibri"/>
        </w:rPr>
      </w:pPr>
      <w:r>
        <w:rPr>
          <w:sz w:val="24"/>
          <w:szCs w:val="24"/>
        </w:rPr>
        <w:t>pozafinansowych</w:t>
      </w:r>
      <w:r w:rsidR="003F2998">
        <w:rPr>
          <w:sz w:val="24"/>
          <w:szCs w:val="24"/>
        </w:rPr>
        <w:t>, poprzez</w:t>
      </w:r>
      <w:r>
        <w:rPr>
          <w:sz w:val="24"/>
          <w:szCs w:val="24"/>
        </w:rPr>
        <w:t>:</w:t>
      </w:r>
    </w:p>
    <w:p w:rsidR="00771629" w:rsidRDefault="003F2998">
      <w:pPr>
        <w:pStyle w:val="Tytu"/>
        <w:numPr>
          <w:ilvl w:val="0"/>
          <w:numId w:val="8"/>
        </w:numPr>
        <w:tabs>
          <w:tab w:val="left" w:pos="709"/>
        </w:tabs>
        <w:spacing w:line="276" w:lineRule="auto"/>
        <w:ind w:left="709" w:hanging="425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wzajemne informowanie</w:t>
      </w:r>
      <w:r w:rsidR="00771629">
        <w:rPr>
          <w:rFonts w:ascii="Calibri" w:hAnsi="Calibri" w:cs="Calibri"/>
          <w:b w:val="0"/>
        </w:rPr>
        <w:t xml:space="preserve"> o planowanych kierunkach działalności i realizowanych zadaniach,</w:t>
      </w:r>
    </w:p>
    <w:p w:rsidR="00771629" w:rsidRDefault="003F2998">
      <w:pPr>
        <w:pStyle w:val="Tytu"/>
        <w:numPr>
          <w:ilvl w:val="0"/>
          <w:numId w:val="8"/>
        </w:numPr>
        <w:tabs>
          <w:tab w:val="left" w:pos="709"/>
        </w:tabs>
        <w:spacing w:line="276" w:lineRule="auto"/>
        <w:ind w:left="709" w:hanging="425"/>
        <w:jc w:val="both"/>
        <w:rPr>
          <w:rFonts w:ascii="Calibri" w:hAnsi="Calibri" w:cs="Calibri"/>
          <w:b w:val="0"/>
          <w:color w:val="000000"/>
        </w:rPr>
      </w:pPr>
      <w:r>
        <w:rPr>
          <w:rFonts w:ascii="Calibri" w:hAnsi="Calibri" w:cs="Calibri"/>
          <w:b w:val="0"/>
        </w:rPr>
        <w:t>prowadzenie</w:t>
      </w:r>
      <w:r w:rsidR="00771629">
        <w:rPr>
          <w:rFonts w:ascii="Calibri" w:hAnsi="Calibri" w:cs="Calibri"/>
          <w:b w:val="0"/>
        </w:rPr>
        <w:t xml:space="preserve"> konsultacji, w szczególności poprzez: </w:t>
      </w:r>
      <w:r w:rsidR="00771629">
        <w:rPr>
          <w:rFonts w:ascii="Calibri" w:hAnsi="Calibri" w:cs="Calibri"/>
          <w:b w:val="0"/>
          <w:color w:val="000000"/>
        </w:rPr>
        <w:t>spotkania z organizacjami,</w:t>
      </w:r>
      <w:r w:rsidR="00771629">
        <w:rPr>
          <w:rFonts w:ascii="Calibri" w:hAnsi="Calibri" w:cs="Calibri"/>
          <w:b w:val="0"/>
        </w:rPr>
        <w:t xml:space="preserve"> </w:t>
      </w:r>
      <w:r w:rsidR="00771629">
        <w:rPr>
          <w:rFonts w:ascii="Calibri" w:hAnsi="Calibri" w:cs="Calibri"/>
          <w:b w:val="0"/>
          <w:color w:val="000000"/>
        </w:rPr>
        <w:t>zbieranie opinii i uwag organizacji w przedmiocie współpracy, za pośrednictwem strony internetowej,</w:t>
      </w:r>
      <w:r w:rsidR="00771629">
        <w:rPr>
          <w:rFonts w:ascii="Calibri" w:hAnsi="Calibri" w:cs="Calibri"/>
          <w:b w:val="0"/>
        </w:rPr>
        <w:t xml:space="preserve"> pracę wspólnych zespołów tematycznych o charakterze doradczym i inicjatywnym,</w:t>
      </w:r>
    </w:p>
    <w:p w:rsidR="00771629" w:rsidRDefault="003F2998">
      <w:pPr>
        <w:pStyle w:val="Tytu"/>
        <w:numPr>
          <w:ilvl w:val="0"/>
          <w:numId w:val="8"/>
        </w:numPr>
        <w:tabs>
          <w:tab w:val="left" w:pos="709"/>
        </w:tabs>
        <w:spacing w:line="276" w:lineRule="auto"/>
        <w:ind w:left="709" w:hanging="425"/>
        <w:jc w:val="both"/>
        <w:rPr>
          <w:rFonts w:ascii="Calibri" w:hAnsi="Calibri" w:cs="Calibri"/>
          <w:b w:val="0"/>
          <w:color w:val="000000"/>
        </w:rPr>
      </w:pPr>
      <w:r>
        <w:rPr>
          <w:rFonts w:ascii="Calibri" w:hAnsi="Calibri" w:cs="Calibri"/>
          <w:b w:val="0"/>
          <w:color w:val="000000"/>
        </w:rPr>
        <w:t>udzielanie</w:t>
      </w:r>
      <w:r w:rsidR="00771629">
        <w:rPr>
          <w:rFonts w:ascii="Calibri" w:hAnsi="Calibri" w:cs="Calibri"/>
          <w:b w:val="0"/>
          <w:color w:val="000000"/>
        </w:rPr>
        <w:t xml:space="preserve"> wsparcia technicznego, organizacyjnego i merytorycznego, w szczególności poradnictwa i doradztwa,</w:t>
      </w:r>
    </w:p>
    <w:p w:rsidR="00771629" w:rsidRDefault="00771629">
      <w:pPr>
        <w:pStyle w:val="Tytu"/>
        <w:numPr>
          <w:ilvl w:val="0"/>
          <w:numId w:val="8"/>
        </w:numPr>
        <w:tabs>
          <w:tab w:val="left" w:pos="709"/>
        </w:tabs>
        <w:spacing w:line="276" w:lineRule="auto"/>
        <w:ind w:left="709" w:hanging="425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color w:val="000000"/>
        </w:rPr>
        <w:t>tworzenie partnerstw i wspieranie inicjatyw lokalnych,</w:t>
      </w:r>
    </w:p>
    <w:p w:rsidR="00771629" w:rsidRDefault="003F2998">
      <w:pPr>
        <w:pStyle w:val="Tytu"/>
        <w:numPr>
          <w:ilvl w:val="0"/>
          <w:numId w:val="8"/>
        </w:numPr>
        <w:tabs>
          <w:tab w:val="left" w:pos="709"/>
        </w:tabs>
        <w:spacing w:line="276" w:lineRule="auto"/>
        <w:ind w:left="709" w:hanging="425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promowanie i udzielanie</w:t>
      </w:r>
      <w:r w:rsidR="00771629">
        <w:rPr>
          <w:rFonts w:ascii="Calibri" w:hAnsi="Calibri" w:cs="Calibri"/>
          <w:b w:val="0"/>
        </w:rPr>
        <w:t xml:space="preserve"> pomocy w tworzeniu dobrego wizerunku organizacji,</w:t>
      </w:r>
    </w:p>
    <w:p w:rsidR="00771629" w:rsidRDefault="003807E4">
      <w:pPr>
        <w:pStyle w:val="Tytu"/>
        <w:numPr>
          <w:ilvl w:val="0"/>
          <w:numId w:val="8"/>
        </w:numPr>
        <w:tabs>
          <w:tab w:val="left" w:pos="709"/>
        </w:tabs>
        <w:spacing w:line="276" w:lineRule="auto"/>
        <w:ind w:left="709" w:hanging="425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prowadzenie</w:t>
      </w:r>
      <w:r w:rsidR="00771629">
        <w:rPr>
          <w:rFonts w:ascii="Calibri" w:hAnsi="Calibri" w:cs="Calibri"/>
          <w:b w:val="0"/>
        </w:rPr>
        <w:t xml:space="preserve"> bazy danych organizacji działających lub posiadających siedzibę na terenie Miasta, </w:t>
      </w:r>
    </w:p>
    <w:p w:rsidR="00771629" w:rsidRDefault="003F2998">
      <w:pPr>
        <w:pStyle w:val="Tytu"/>
        <w:numPr>
          <w:ilvl w:val="0"/>
          <w:numId w:val="8"/>
        </w:numPr>
        <w:tabs>
          <w:tab w:val="left" w:pos="709"/>
        </w:tabs>
        <w:spacing w:line="276" w:lineRule="auto"/>
        <w:ind w:left="709" w:hanging="425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udostępnianie</w:t>
      </w:r>
      <w:r w:rsidR="00771629">
        <w:rPr>
          <w:rFonts w:ascii="Calibri" w:hAnsi="Calibri" w:cs="Calibri"/>
          <w:b w:val="0"/>
        </w:rPr>
        <w:t xml:space="preserve"> na preferencyjnych warunkach lokali komunalnych na siedzibę organizacji pozarządowych, </w:t>
      </w:r>
    </w:p>
    <w:p w:rsidR="00771629" w:rsidRDefault="006E7A77">
      <w:pPr>
        <w:pStyle w:val="Tytu"/>
        <w:numPr>
          <w:ilvl w:val="0"/>
          <w:numId w:val="8"/>
        </w:numPr>
        <w:tabs>
          <w:tab w:val="left" w:pos="709"/>
        </w:tabs>
        <w:spacing w:line="276" w:lineRule="auto"/>
        <w:ind w:left="709" w:hanging="425"/>
        <w:jc w:val="both"/>
        <w:rPr>
          <w:rFonts w:ascii="Calibri" w:hAnsi="Calibri" w:cs="Calibri"/>
          <w:b w:val="0"/>
          <w:color w:val="000000"/>
        </w:rPr>
      </w:pPr>
      <w:r>
        <w:rPr>
          <w:rFonts w:ascii="Calibri" w:hAnsi="Calibri" w:cs="Calibri"/>
          <w:b w:val="0"/>
        </w:rPr>
        <w:t xml:space="preserve">udostępnianie </w:t>
      </w:r>
      <w:r w:rsidR="00771629">
        <w:rPr>
          <w:rFonts w:ascii="Calibri" w:hAnsi="Calibri" w:cs="Calibri"/>
          <w:b w:val="0"/>
        </w:rPr>
        <w:t>pomieszczeń i sprzętu technicznego w celu realizacji zadań statutowych organizacji – prowadzenie inkubatora organizacji,</w:t>
      </w:r>
    </w:p>
    <w:p w:rsidR="00771629" w:rsidRDefault="003F2998">
      <w:pPr>
        <w:pStyle w:val="Tytu"/>
        <w:numPr>
          <w:ilvl w:val="0"/>
          <w:numId w:val="8"/>
        </w:numPr>
        <w:tabs>
          <w:tab w:val="left" w:pos="709"/>
        </w:tabs>
        <w:spacing w:line="276" w:lineRule="auto"/>
        <w:ind w:left="709" w:hanging="425"/>
        <w:jc w:val="both"/>
      </w:pPr>
      <w:r>
        <w:rPr>
          <w:rFonts w:ascii="Calibri" w:hAnsi="Calibri" w:cs="Calibri"/>
          <w:b w:val="0"/>
          <w:color w:val="000000"/>
        </w:rPr>
        <w:t>przekazywanie</w:t>
      </w:r>
      <w:r w:rsidR="00771629">
        <w:rPr>
          <w:rFonts w:ascii="Calibri" w:hAnsi="Calibri" w:cs="Calibri"/>
          <w:b w:val="0"/>
          <w:color w:val="000000"/>
        </w:rPr>
        <w:t xml:space="preserve"> materiałów promocyjnych.</w:t>
      </w:r>
    </w:p>
    <w:p w:rsidR="00771629" w:rsidRDefault="00771629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8. 1. Przy współpracy finansowej preferowane będą projekty finansowane zewnętrznie (ze środków pozabudżetowych Miasta). </w:t>
      </w:r>
    </w:p>
    <w:p w:rsidR="00771629" w:rsidRDefault="00DD33CB">
      <w:pPr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cs="Calibri"/>
          <w:color w:val="000000"/>
        </w:rPr>
      </w:pPr>
      <w:r>
        <w:rPr>
          <w:sz w:val="24"/>
          <w:szCs w:val="24"/>
        </w:rPr>
        <w:t>Wysokość dotacji udzielanych</w:t>
      </w:r>
      <w:r w:rsidR="00771629">
        <w:rPr>
          <w:sz w:val="24"/>
          <w:szCs w:val="24"/>
        </w:rPr>
        <w:t xml:space="preserve"> organizacji pozarządowej </w:t>
      </w:r>
      <w:r>
        <w:rPr>
          <w:sz w:val="24"/>
          <w:szCs w:val="24"/>
        </w:rPr>
        <w:t>w p</w:t>
      </w:r>
      <w:r w:rsidR="0055602B">
        <w:rPr>
          <w:sz w:val="24"/>
          <w:szCs w:val="24"/>
        </w:rPr>
        <w:t>ostaci wsparcia realizacji zadania publicznego</w:t>
      </w:r>
      <w:r>
        <w:rPr>
          <w:sz w:val="24"/>
          <w:szCs w:val="24"/>
        </w:rPr>
        <w:t>, nie powinna</w:t>
      </w:r>
      <w:r w:rsidR="00771629">
        <w:rPr>
          <w:sz w:val="24"/>
          <w:szCs w:val="24"/>
        </w:rPr>
        <w:t xml:space="preserve"> przekraczać 80 % kosztów</w:t>
      </w:r>
      <w:r>
        <w:rPr>
          <w:sz w:val="24"/>
          <w:szCs w:val="24"/>
        </w:rPr>
        <w:t xml:space="preserve"> realizacji </w:t>
      </w:r>
      <w:r w:rsidR="0055602B">
        <w:rPr>
          <w:sz w:val="24"/>
          <w:szCs w:val="24"/>
        </w:rPr>
        <w:t xml:space="preserve">tego </w:t>
      </w:r>
      <w:r>
        <w:rPr>
          <w:sz w:val="24"/>
          <w:szCs w:val="24"/>
        </w:rPr>
        <w:t>zadania</w:t>
      </w:r>
      <w:r w:rsidR="00771629">
        <w:rPr>
          <w:sz w:val="24"/>
          <w:szCs w:val="24"/>
        </w:rPr>
        <w:t>.</w:t>
      </w:r>
      <w:r w:rsidR="00771629">
        <w:rPr>
          <w:b/>
          <w:bCs/>
          <w:sz w:val="24"/>
          <w:szCs w:val="24"/>
        </w:rPr>
        <w:t xml:space="preserve">  </w:t>
      </w:r>
    </w:p>
    <w:p w:rsidR="00771629" w:rsidRDefault="00771629">
      <w:pPr>
        <w:pStyle w:val="Tytu"/>
        <w:tabs>
          <w:tab w:val="left" w:pos="1080"/>
        </w:tabs>
        <w:spacing w:line="276" w:lineRule="auto"/>
        <w:jc w:val="both"/>
        <w:rPr>
          <w:rFonts w:ascii="Calibri" w:hAnsi="Calibri" w:cs="Calibri"/>
          <w:color w:val="000000"/>
        </w:rPr>
      </w:pPr>
    </w:p>
    <w:p w:rsidR="00DD33CB" w:rsidRPr="00DD33CB" w:rsidRDefault="00DD33CB" w:rsidP="00DD33CB">
      <w:pPr>
        <w:pStyle w:val="Podtytu"/>
      </w:pPr>
    </w:p>
    <w:p w:rsidR="00771629" w:rsidRDefault="00771629">
      <w:pPr>
        <w:pStyle w:val="Tytu"/>
        <w:tabs>
          <w:tab w:val="left" w:pos="1080"/>
        </w:tabs>
        <w:spacing w:line="276" w:lineRule="auto"/>
        <w:jc w:val="both"/>
        <w:rPr>
          <w:rFonts w:ascii="Calibri" w:hAnsi="Calibri" w:cs="Calibri"/>
          <w:color w:val="000000"/>
        </w:rPr>
      </w:pPr>
    </w:p>
    <w:p w:rsidR="00771629" w:rsidRDefault="00771629">
      <w:pPr>
        <w:pStyle w:val="Tytu"/>
        <w:tabs>
          <w:tab w:val="left" w:pos="1080"/>
        </w:tabs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Rozdział VI</w:t>
      </w:r>
    </w:p>
    <w:p w:rsidR="00771629" w:rsidRDefault="00771629">
      <w:pPr>
        <w:pStyle w:val="HTML-wstpniesformatowany"/>
        <w:spacing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OKRES I SPOSÓB REALIZACJI PROGRAMU</w:t>
      </w:r>
    </w:p>
    <w:p w:rsidR="00771629" w:rsidRDefault="00771629">
      <w:pPr>
        <w:pStyle w:val="HTML-wstpniesformatowany"/>
        <w:tabs>
          <w:tab w:val="clear" w:pos="916"/>
          <w:tab w:val="left" w:pos="284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  <w:t xml:space="preserve">§ 9. 1. </w:t>
      </w:r>
      <w:r>
        <w:rPr>
          <w:rFonts w:ascii="Calibri" w:hAnsi="Calibri" w:cs="Calibri"/>
          <w:sz w:val="24"/>
          <w:szCs w:val="24"/>
        </w:rPr>
        <w:t>Program wspó</w:t>
      </w:r>
      <w:r w:rsidR="006E7A77">
        <w:rPr>
          <w:rFonts w:ascii="Calibri" w:hAnsi="Calibri" w:cs="Calibri"/>
          <w:sz w:val="24"/>
          <w:szCs w:val="24"/>
        </w:rPr>
        <w:t>łpracy realizowany będzie w 2019</w:t>
      </w:r>
      <w:r>
        <w:rPr>
          <w:rFonts w:ascii="Calibri" w:hAnsi="Calibri" w:cs="Calibri"/>
          <w:sz w:val="24"/>
          <w:szCs w:val="24"/>
        </w:rPr>
        <w:t xml:space="preserve"> roku.</w:t>
      </w:r>
    </w:p>
    <w:p w:rsidR="00771629" w:rsidRDefault="00771629">
      <w:pPr>
        <w:pStyle w:val="HTML-wstpniesformatowany"/>
        <w:numPr>
          <w:ilvl w:val="0"/>
          <w:numId w:val="24"/>
        </w:numPr>
        <w:tabs>
          <w:tab w:val="clear" w:pos="916"/>
          <w:tab w:val="left" w:pos="284"/>
        </w:tabs>
        <w:spacing w:line="276" w:lineRule="auto"/>
        <w:ind w:hanging="14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Program realizowany będzie poprzez:</w:t>
      </w:r>
    </w:p>
    <w:p w:rsidR="00771629" w:rsidRDefault="00771629">
      <w:pPr>
        <w:pStyle w:val="HTML-wstpniesformatowany"/>
        <w:numPr>
          <w:ilvl w:val="0"/>
          <w:numId w:val="18"/>
        </w:numPr>
        <w:tabs>
          <w:tab w:val="clear" w:pos="708"/>
          <w:tab w:val="clear" w:pos="916"/>
          <w:tab w:val="left" w:pos="709"/>
        </w:tabs>
        <w:spacing w:line="276" w:lineRule="auto"/>
        <w:ind w:hanging="43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przeprowadzanie otwartych konkursów ofert i zlecanie realizacji zadań publicznych na zasadach określonych w ustawie,</w:t>
      </w:r>
    </w:p>
    <w:p w:rsidR="00771629" w:rsidRDefault="00771629" w:rsidP="0055602B">
      <w:pPr>
        <w:pStyle w:val="HTML-wstpniesformatowany"/>
        <w:numPr>
          <w:ilvl w:val="0"/>
          <w:numId w:val="18"/>
        </w:numPr>
        <w:tabs>
          <w:tab w:val="clear" w:pos="91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zakup usług dokonywany na podstawie ustawy z dnia 29 stycznia 2004 r. Prawo zamówień publicznych</w:t>
      </w:r>
      <w:r w:rsidR="0055602B">
        <w:rPr>
          <w:rFonts w:ascii="Calibri" w:hAnsi="Calibri" w:cs="Calibri"/>
          <w:sz w:val="24"/>
          <w:szCs w:val="24"/>
        </w:rPr>
        <w:t xml:space="preserve"> </w:t>
      </w:r>
      <w:r w:rsidR="006E7A77">
        <w:rPr>
          <w:rFonts w:ascii="Calibri" w:hAnsi="Calibri" w:cs="Calibri"/>
          <w:sz w:val="24"/>
          <w:szCs w:val="24"/>
        </w:rPr>
        <w:t xml:space="preserve">(Dz.U.2017.1579 z </w:t>
      </w:r>
      <w:proofErr w:type="spellStart"/>
      <w:r w:rsidR="006E7A77">
        <w:rPr>
          <w:rFonts w:ascii="Calibri" w:hAnsi="Calibri" w:cs="Calibri"/>
          <w:sz w:val="24"/>
          <w:szCs w:val="24"/>
        </w:rPr>
        <w:t>póź</w:t>
      </w:r>
      <w:proofErr w:type="spellEnd"/>
      <w:r w:rsidR="006E7A77">
        <w:rPr>
          <w:rFonts w:ascii="Calibri" w:hAnsi="Calibri" w:cs="Calibri"/>
          <w:sz w:val="24"/>
          <w:szCs w:val="24"/>
        </w:rPr>
        <w:t xml:space="preserve">. </w:t>
      </w:r>
      <w:r w:rsidR="006E5519">
        <w:rPr>
          <w:rFonts w:ascii="Calibri" w:hAnsi="Calibri" w:cs="Calibri"/>
          <w:sz w:val="24"/>
          <w:szCs w:val="24"/>
        </w:rPr>
        <w:t>Z</w:t>
      </w:r>
      <w:r w:rsidR="006E7A77">
        <w:rPr>
          <w:rFonts w:ascii="Calibri" w:hAnsi="Calibri" w:cs="Calibri"/>
          <w:sz w:val="24"/>
          <w:szCs w:val="24"/>
        </w:rPr>
        <w:t>m.</w:t>
      </w:r>
      <w:r w:rsidR="0055602B" w:rsidRPr="0055602B">
        <w:rPr>
          <w:rFonts w:ascii="Calibri" w:hAnsi="Calibri" w:cs="Calibri"/>
          <w:sz w:val="24"/>
          <w:szCs w:val="24"/>
        </w:rPr>
        <w:t>),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771629" w:rsidRDefault="00771629">
      <w:pPr>
        <w:pStyle w:val="HTML-wstpniesformatowany"/>
        <w:numPr>
          <w:ilvl w:val="0"/>
          <w:numId w:val="18"/>
        </w:numPr>
        <w:tabs>
          <w:tab w:val="clear" w:pos="708"/>
          <w:tab w:val="clear" w:pos="916"/>
          <w:tab w:val="left" w:pos="709"/>
        </w:tabs>
        <w:spacing w:line="276" w:lineRule="auto"/>
        <w:ind w:hanging="436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zlecanie realizacji  z pominięciem otwartego konkursu ofert, na zasadach określonych    w art. 19 a ustawy.</w:t>
      </w:r>
    </w:p>
    <w:p w:rsidR="00771629" w:rsidRDefault="00771629">
      <w:pPr>
        <w:pStyle w:val="HTML-wstpniesformatowany"/>
        <w:tabs>
          <w:tab w:val="left" w:pos="284"/>
        </w:tabs>
        <w:spacing w:line="276" w:lineRule="auto"/>
        <w:jc w:val="both"/>
        <w:rPr>
          <w:rFonts w:cs="TimesNewRomanPS-BoldMT"/>
          <w:b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  <w:t>§ 10.</w:t>
      </w:r>
      <w:r>
        <w:rPr>
          <w:rFonts w:cs="TimesNewRomanPS-BoldMT"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Konkursy na realizację zadań publicznych ogłaszane będą na pods</w:t>
      </w:r>
      <w:r w:rsidR="006E7A77">
        <w:rPr>
          <w:rFonts w:ascii="Calibri" w:hAnsi="Calibri" w:cs="Calibri"/>
          <w:sz w:val="24"/>
          <w:szCs w:val="24"/>
        </w:rPr>
        <w:t>tawie uchwały budżetowej na 2019</w:t>
      </w:r>
      <w:r>
        <w:rPr>
          <w:rFonts w:ascii="Calibri" w:hAnsi="Calibri" w:cs="Calibri"/>
          <w:sz w:val="24"/>
          <w:szCs w:val="24"/>
        </w:rPr>
        <w:t xml:space="preserve"> rok, podjętej przez Radę Miejską w Oławie.</w:t>
      </w:r>
    </w:p>
    <w:p w:rsidR="00DD33CB" w:rsidRDefault="00DD33CB">
      <w:pPr>
        <w:autoSpaceDE w:val="0"/>
        <w:spacing w:after="0"/>
        <w:jc w:val="center"/>
        <w:rPr>
          <w:rFonts w:cs="TimesNewRomanPS-BoldMT"/>
          <w:b/>
          <w:bCs/>
          <w:sz w:val="24"/>
          <w:szCs w:val="24"/>
        </w:rPr>
      </w:pPr>
    </w:p>
    <w:p w:rsidR="00771629" w:rsidRDefault="00771629">
      <w:pPr>
        <w:autoSpaceDE w:val="0"/>
        <w:spacing w:after="0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Rozdział VII</w:t>
      </w:r>
    </w:p>
    <w:p w:rsidR="00771629" w:rsidRDefault="00771629">
      <w:pPr>
        <w:autoSpaceDE w:val="0"/>
        <w:spacing w:after="0"/>
        <w:jc w:val="center"/>
        <w:rPr>
          <w:rFonts w:cs="TimesNewRomanPS-BoldMT"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SPOSÓB TWORZENIA PROGRAMU ORAZ PRZEBIEG KONSULTACJI</w:t>
      </w:r>
    </w:p>
    <w:p w:rsidR="00771629" w:rsidRDefault="00771629">
      <w:pPr>
        <w:autoSpaceDE w:val="0"/>
        <w:spacing w:after="0"/>
        <w:ind w:firstLine="284"/>
        <w:jc w:val="both"/>
        <w:rPr>
          <w:rFonts w:cs="Arial"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 xml:space="preserve">§ 11. 1. </w:t>
      </w:r>
      <w:r>
        <w:rPr>
          <w:rFonts w:cs="Arial"/>
          <w:sz w:val="24"/>
          <w:szCs w:val="24"/>
        </w:rPr>
        <w:t>Program współpracy uchwalany jest do dnia 30 listopada roku poprzedzaj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cego okres jego obowi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zywania.</w:t>
      </w:r>
    </w:p>
    <w:p w:rsidR="00771629" w:rsidRDefault="00771629">
      <w:pPr>
        <w:numPr>
          <w:ilvl w:val="0"/>
          <w:numId w:val="17"/>
        </w:numPr>
        <w:tabs>
          <w:tab w:val="left" w:pos="284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 tworzenie programu i przeprowadzenie konsultacji odpowiada pełnomocnik burmistrza ds. organizacji pozarządowych.</w:t>
      </w:r>
    </w:p>
    <w:p w:rsidR="00771629" w:rsidRDefault="00771629">
      <w:pPr>
        <w:numPr>
          <w:ilvl w:val="0"/>
          <w:numId w:val="17"/>
        </w:numPr>
        <w:tabs>
          <w:tab w:val="left" w:pos="284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Niniejszy program został opracowany po konsultacjach przeprowadzonych</w:t>
      </w:r>
      <w:r>
        <w:rPr>
          <w:rFonts w:cs="Arial"/>
          <w:sz w:val="24"/>
          <w:szCs w:val="24"/>
        </w:rPr>
        <w:br/>
        <w:t>w sposób określony w uchwale nr XLVIII/341/10 Rady Miejskiej w Oławie z dnia 26 sierpnia 2010 roku w sprawie określenia zasad i trybu przeprowadzania konsultacji projektów aktów prawa miejscowego z organizacjami pozarządowymi, podmiotami wymienionymi w art. 3 ust. 3 ustawy lub Radą Pożytku Publicznego.</w:t>
      </w:r>
    </w:p>
    <w:p w:rsidR="00771629" w:rsidRDefault="00771629" w:rsidP="00770B21">
      <w:pPr>
        <w:numPr>
          <w:ilvl w:val="0"/>
          <w:numId w:val="17"/>
        </w:numPr>
        <w:tabs>
          <w:tab w:val="left" w:pos="284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left="284" w:hanging="284"/>
        <w:jc w:val="both"/>
      </w:pPr>
      <w:r w:rsidRPr="00770B21">
        <w:rPr>
          <w:rFonts w:cs="Arial"/>
          <w:sz w:val="24"/>
          <w:szCs w:val="24"/>
        </w:rPr>
        <w:t xml:space="preserve">Informacja o przebiegu konsultacji </w:t>
      </w:r>
      <w:r w:rsidR="00770B21">
        <w:rPr>
          <w:rFonts w:cs="Arial"/>
          <w:sz w:val="24"/>
          <w:szCs w:val="24"/>
        </w:rPr>
        <w:t xml:space="preserve">zawarta jest uzasadnieniu niniejszej uchwały </w:t>
      </w:r>
      <w:r w:rsidR="003F2998">
        <w:rPr>
          <w:rFonts w:cs="Arial"/>
          <w:sz w:val="24"/>
          <w:szCs w:val="24"/>
        </w:rPr>
        <w:t xml:space="preserve">                   </w:t>
      </w:r>
      <w:r w:rsidR="00770B21">
        <w:rPr>
          <w:rFonts w:cs="Arial"/>
          <w:sz w:val="24"/>
          <w:szCs w:val="24"/>
        </w:rPr>
        <w:t>i publikowana w BIP.</w:t>
      </w:r>
    </w:p>
    <w:p w:rsidR="00771629" w:rsidRPr="00762D0D" w:rsidRDefault="00771629">
      <w:pPr>
        <w:pStyle w:val="Paragraph"/>
        <w:spacing w:before="0" w:after="0" w:line="276" w:lineRule="auto"/>
        <w:rPr>
          <w:rStyle w:val="Bold"/>
          <w:rFonts w:ascii="Calibri" w:hAnsi="Calibri" w:cs="Calibri"/>
          <w:sz w:val="24"/>
          <w:szCs w:val="24"/>
        </w:rPr>
      </w:pPr>
      <w:r w:rsidRPr="00762D0D">
        <w:rPr>
          <w:rStyle w:val="Bold"/>
          <w:rFonts w:ascii="Calibri" w:hAnsi="Calibri" w:cs="Calibri"/>
          <w:sz w:val="24"/>
          <w:szCs w:val="24"/>
        </w:rPr>
        <w:t>Rozdział VIII</w:t>
      </w:r>
    </w:p>
    <w:p w:rsidR="00771629" w:rsidRDefault="00771629">
      <w:pPr>
        <w:pStyle w:val="Paragraph"/>
        <w:spacing w:before="0" w:after="0" w:line="276" w:lineRule="auto"/>
        <w:rPr>
          <w:rStyle w:val="Bold"/>
          <w:rFonts w:ascii="Calibri" w:hAnsi="Calibri" w:cs="Calibri"/>
          <w:sz w:val="24"/>
          <w:szCs w:val="24"/>
        </w:rPr>
      </w:pPr>
      <w:r w:rsidRPr="00762D0D">
        <w:rPr>
          <w:rStyle w:val="Bold"/>
          <w:rFonts w:ascii="Calibri" w:hAnsi="Calibri" w:cs="Calibri"/>
          <w:sz w:val="24"/>
          <w:szCs w:val="24"/>
        </w:rPr>
        <w:t>WYSOKOŚĆ ŚRODKÓW PLANOWANYCH NA REALIZACJĘ PROGRAMU</w:t>
      </w:r>
    </w:p>
    <w:p w:rsidR="00762D0D" w:rsidRPr="00762D0D" w:rsidRDefault="00762D0D">
      <w:pPr>
        <w:pStyle w:val="Paragraph"/>
        <w:spacing w:before="0" w:after="0" w:line="276" w:lineRule="auto"/>
        <w:rPr>
          <w:rStyle w:val="Bold"/>
          <w:rFonts w:ascii="Calibri" w:hAnsi="Calibri" w:cs="Calibri"/>
          <w:sz w:val="24"/>
          <w:szCs w:val="24"/>
        </w:rPr>
      </w:pPr>
    </w:p>
    <w:p w:rsidR="00771629" w:rsidRDefault="00771629">
      <w:pPr>
        <w:pStyle w:val="Paragraph"/>
        <w:tabs>
          <w:tab w:val="left" w:pos="284"/>
        </w:tabs>
        <w:spacing w:before="0" w:after="0" w:line="276" w:lineRule="auto"/>
        <w:jc w:val="both"/>
        <w:rPr>
          <w:rStyle w:val="Bold"/>
          <w:rFonts w:ascii="Calibri" w:hAnsi="Calibri" w:cs="Calibri"/>
          <w:sz w:val="24"/>
          <w:szCs w:val="24"/>
        </w:rPr>
      </w:pPr>
      <w:r>
        <w:rPr>
          <w:rStyle w:val="Bold"/>
          <w:rFonts w:ascii="Calibri" w:hAnsi="Calibri" w:cs="Calibri"/>
          <w:sz w:val="24"/>
          <w:szCs w:val="24"/>
        </w:rPr>
        <w:tab/>
      </w:r>
      <w:r w:rsidRPr="00762D0D">
        <w:rPr>
          <w:rStyle w:val="Bold"/>
          <w:rFonts w:ascii="Calibri" w:hAnsi="Calibri" w:cs="Calibri"/>
          <w:sz w:val="24"/>
          <w:szCs w:val="24"/>
        </w:rPr>
        <w:t>§ 12.</w:t>
      </w:r>
      <w:r>
        <w:rPr>
          <w:rStyle w:val="Bold"/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Wysokość środków planowanych na realizację Programu wynosi 245 000 zł.</w:t>
      </w:r>
    </w:p>
    <w:p w:rsidR="00771629" w:rsidRDefault="00771629">
      <w:pPr>
        <w:pStyle w:val="Paragraph"/>
        <w:spacing w:before="0" w:after="0" w:line="276" w:lineRule="auto"/>
        <w:jc w:val="both"/>
        <w:rPr>
          <w:rFonts w:cs="TimesNewRomanPS-BoldMT"/>
          <w:sz w:val="24"/>
          <w:szCs w:val="24"/>
        </w:rPr>
      </w:pPr>
      <w:r w:rsidRPr="00762D0D">
        <w:rPr>
          <w:rStyle w:val="Bold"/>
          <w:rFonts w:ascii="Calibri" w:hAnsi="Calibri" w:cs="Calibri"/>
          <w:sz w:val="24"/>
          <w:szCs w:val="24"/>
        </w:rPr>
        <w:t>§ 13.</w:t>
      </w:r>
      <w:r>
        <w:rPr>
          <w:rStyle w:val="Bold"/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Ostateczna wysokość środków finansowych, o których mowa w § 12, zostanie określona na podstawie przy</w:t>
      </w:r>
      <w:r w:rsidR="006E7A77">
        <w:rPr>
          <w:rFonts w:ascii="Calibri" w:hAnsi="Calibri" w:cs="Calibri"/>
          <w:b w:val="0"/>
          <w:sz w:val="24"/>
          <w:szCs w:val="24"/>
        </w:rPr>
        <w:t>jętej uchwały budżetowej na 2019</w:t>
      </w:r>
      <w:r>
        <w:rPr>
          <w:rFonts w:ascii="Calibri" w:hAnsi="Calibri" w:cs="Calibri"/>
          <w:b w:val="0"/>
          <w:sz w:val="24"/>
          <w:szCs w:val="24"/>
        </w:rPr>
        <w:t xml:space="preserve"> rok.</w:t>
      </w:r>
    </w:p>
    <w:p w:rsidR="00771629" w:rsidRDefault="00771629">
      <w:pPr>
        <w:autoSpaceDE w:val="0"/>
        <w:spacing w:after="0"/>
        <w:jc w:val="both"/>
        <w:rPr>
          <w:rFonts w:cs="TimesNewRomanPS-BoldMT"/>
          <w:b/>
          <w:bCs/>
          <w:sz w:val="24"/>
          <w:szCs w:val="24"/>
        </w:rPr>
      </w:pPr>
    </w:p>
    <w:p w:rsidR="00771629" w:rsidRDefault="00771629">
      <w:pPr>
        <w:autoSpaceDE w:val="0"/>
        <w:spacing w:after="0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Rozdział IX</w:t>
      </w:r>
    </w:p>
    <w:p w:rsidR="00771629" w:rsidRDefault="00771629">
      <w:pPr>
        <w:autoSpaceDE w:val="0"/>
        <w:spacing w:after="0"/>
        <w:jc w:val="center"/>
        <w:rPr>
          <w:rFonts w:cs="TimesNewRomanPS-BoldMT"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POWOŁYWANIE I ZASADY DZIAŁANIA KOMISJI KONKURSOWYCH DO OPINIOWANIA OFERT W OTWARTYCH KONKURSACH</w:t>
      </w:r>
    </w:p>
    <w:p w:rsidR="00771629" w:rsidRDefault="00771629">
      <w:pPr>
        <w:autoSpaceDE w:val="0"/>
        <w:spacing w:after="0"/>
        <w:ind w:firstLine="426"/>
        <w:jc w:val="both"/>
        <w:rPr>
          <w:rFonts w:cs="TimesNewRomanPSMT"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 xml:space="preserve">§ 14. 1. </w:t>
      </w:r>
      <w:r>
        <w:rPr>
          <w:rFonts w:cs="TimesNewRomanPSMT"/>
          <w:sz w:val="24"/>
          <w:szCs w:val="24"/>
        </w:rPr>
        <w:t>Komisje konkursowe powoływane są przez Burmistrza w celu opiniowania ofert na realizację zadania publicznego.</w:t>
      </w:r>
    </w:p>
    <w:p w:rsidR="00771629" w:rsidRDefault="00771629">
      <w:pPr>
        <w:numPr>
          <w:ilvl w:val="0"/>
          <w:numId w:val="20"/>
        </w:numPr>
        <w:autoSpaceDE w:val="0"/>
        <w:spacing w:after="0"/>
        <w:ind w:left="426" w:hanging="426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lastRenderedPageBreak/>
        <w:t>Organizacje pozarządowe</w:t>
      </w:r>
      <w:r w:rsidR="006E7A77">
        <w:rPr>
          <w:rFonts w:cs="TimesNewRomanPSMT"/>
          <w:sz w:val="24"/>
          <w:szCs w:val="24"/>
        </w:rPr>
        <w:t>, które nie biorą udziału w konkursach,</w:t>
      </w:r>
      <w:r>
        <w:rPr>
          <w:rFonts w:cs="TimesNewRomanPSMT"/>
          <w:sz w:val="24"/>
          <w:szCs w:val="24"/>
        </w:rPr>
        <w:t xml:space="preserve"> zgłaszają swoich przedstawicieli, będących kandydatami do składu komisji konkursowych.</w:t>
      </w:r>
    </w:p>
    <w:p w:rsidR="00771629" w:rsidRDefault="00771629">
      <w:pPr>
        <w:numPr>
          <w:ilvl w:val="0"/>
          <w:numId w:val="20"/>
        </w:numPr>
        <w:autoSpaceDE w:val="0"/>
        <w:spacing w:after="0"/>
        <w:ind w:left="426" w:hanging="426"/>
        <w:jc w:val="both"/>
        <w:rPr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W pracach komisji konkursowych mogą uczestniczyć z głosem doradczym specjaliści      w dziedzinie, obejmującej zakres zadań publicznych, których dotyczy konkurs. </w:t>
      </w:r>
    </w:p>
    <w:p w:rsidR="00771629" w:rsidRDefault="00771629">
      <w:pPr>
        <w:numPr>
          <w:ilvl w:val="0"/>
          <w:numId w:val="20"/>
        </w:numPr>
        <w:autoSpaceDE w:val="0"/>
        <w:spacing w:after="0"/>
        <w:ind w:left="426" w:hanging="426"/>
        <w:jc w:val="both"/>
        <w:rPr>
          <w:rFonts w:cs="TimesNewRomanPSMT"/>
          <w:sz w:val="24"/>
          <w:szCs w:val="24"/>
        </w:rPr>
      </w:pPr>
      <w:r>
        <w:rPr>
          <w:sz w:val="24"/>
          <w:szCs w:val="24"/>
        </w:rPr>
        <w:t>Funkcję przewodniczącego komisji konkursowej pełni jeden z przedstawicieli Burmistrza.</w:t>
      </w:r>
    </w:p>
    <w:p w:rsidR="00771629" w:rsidRDefault="00771629">
      <w:pPr>
        <w:numPr>
          <w:ilvl w:val="0"/>
          <w:numId w:val="20"/>
        </w:numPr>
        <w:autoSpaceDE w:val="0"/>
        <w:spacing w:after="0"/>
        <w:ind w:left="426" w:hanging="426"/>
        <w:jc w:val="both"/>
        <w:rPr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Pracami komisji kieruje przewodniczący, a w sytuacji jego nieobecności jego zastępca. </w:t>
      </w:r>
    </w:p>
    <w:p w:rsidR="00771629" w:rsidRDefault="00771629">
      <w:pPr>
        <w:numPr>
          <w:ilvl w:val="0"/>
          <w:numId w:val="20"/>
        </w:numPr>
        <w:autoSpaceDE w:val="0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 przypadku nieobecności członka komisji posiedzenie odbywa się w zmniejszonym składzie, pod warunkiem, że bierze w nim udział co najmniej połowa jej składu. </w:t>
      </w:r>
    </w:p>
    <w:p w:rsidR="00771629" w:rsidRDefault="00771629">
      <w:pPr>
        <w:numPr>
          <w:ilvl w:val="0"/>
          <w:numId w:val="20"/>
        </w:numPr>
        <w:autoSpaceDE w:val="0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Komisja podejmuje rozstrzygnięcia zwykłą większością głosów.</w:t>
      </w:r>
    </w:p>
    <w:p w:rsidR="00771629" w:rsidRDefault="00771629">
      <w:pPr>
        <w:numPr>
          <w:ilvl w:val="0"/>
          <w:numId w:val="20"/>
        </w:numPr>
        <w:autoSpaceDE w:val="0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 przypadku równej liczby głosów decyduje głos przewodniczącego, a w przypadku jego nieobecności – głos jego zastępcy.</w:t>
      </w:r>
    </w:p>
    <w:p w:rsidR="00771629" w:rsidRDefault="00771629">
      <w:pPr>
        <w:numPr>
          <w:ilvl w:val="0"/>
          <w:numId w:val="20"/>
        </w:numPr>
        <w:autoSpaceDE w:val="0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Jeśli jest to konieczne do wyrażenia opinii, komisja wzywa oferenta do złożenia wyjaśnień.</w:t>
      </w:r>
    </w:p>
    <w:p w:rsidR="00771629" w:rsidRDefault="00771629">
      <w:pPr>
        <w:numPr>
          <w:ilvl w:val="0"/>
          <w:numId w:val="20"/>
        </w:numPr>
        <w:autoSpaceDE w:val="0"/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Z prac komisji konkursowej sporządza się protokół obejmujący w szczególności:</w:t>
      </w:r>
    </w:p>
    <w:p w:rsidR="00771629" w:rsidRDefault="00771629">
      <w:pPr>
        <w:pStyle w:val="punkt-pod"/>
        <w:numPr>
          <w:ilvl w:val="0"/>
          <w:numId w:val="16"/>
        </w:numPr>
        <w:tabs>
          <w:tab w:val="clear" w:pos="482"/>
          <w:tab w:val="left" w:pos="851"/>
          <w:tab w:val="left" w:pos="1560"/>
        </w:tabs>
        <w:spacing w:after="0" w:line="276" w:lineRule="auto"/>
        <w:ind w:left="851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liczbę opiniowanych ofert,</w:t>
      </w:r>
    </w:p>
    <w:p w:rsidR="00771629" w:rsidRDefault="00771629">
      <w:pPr>
        <w:pStyle w:val="punkt-pod"/>
        <w:numPr>
          <w:ilvl w:val="0"/>
          <w:numId w:val="16"/>
        </w:numPr>
        <w:tabs>
          <w:tab w:val="clear" w:pos="482"/>
          <w:tab w:val="left" w:pos="851"/>
          <w:tab w:val="left" w:pos="1560"/>
        </w:tabs>
        <w:spacing w:after="0" w:line="276" w:lineRule="auto"/>
        <w:ind w:left="851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liczbę punktów przyznanych każdej ofercie,</w:t>
      </w:r>
    </w:p>
    <w:p w:rsidR="00771629" w:rsidRDefault="00771629">
      <w:pPr>
        <w:pStyle w:val="punkt-pod"/>
        <w:numPr>
          <w:ilvl w:val="0"/>
          <w:numId w:val="16"/>
        </w:numPr>
        <w:tabs>
          <w:tab w:val="clear" w:pos="482"/>
          <w:tab w:val="left" w:pos="851"/>
          <w:tab w:val="left" w:pos="1560"/>
        </w:tabs>
        <w:spacing w:after="0" w:line="276" w:lineRule="auto"/>
        <w:ind w:left="851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propozycję rozstrzygnięcia konkursu, w tym proponowany podział środków przewidzianych ogłoszeniem o otwartym konkursie ofert pomiędzy poszczególne oferty.</w:t>
      </w:r>
    </w:p>
    <w:p w:rsidR="00771629" w:rsidRDefault="00771629">
      <w:pPr>
        <w:pStyle w:val="PUNKT1"/>
        <w:numPr>
          <w:ilvl w:val="0"/>
          <w:numId w:val="20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Protokół prac komisji konkursowej podpisują wszyscy członkowie b</w:t>
      </w:r>
      <w:r w:rsidR="006E7A77">
        <w:rPr>
          <w:rFonts w:ascii="Calibri" w:hAnsi="Calibri" w:cs="Calibri"/>
          <w:sz w:val="24"/>
          <w:szCs w:val="24"/>
        </w:rPr>
        <w:t>iorący udział w jej posiedzeniu lub upoważniają przewodniczącego do podpisania.</w:t>
      </w:r>
    </w:p>
    <w:p w:rsidR="00771629" w:rsidRDefault="00771629">
      <w:pPr>
        <w:pStyle w:val="PUNKT1"/>
        <w:numPr>
          <w:ilvl w:val="0"/>
          <w:numId w:val="20"/>
        </w:numPr>
        <w:spacing w:after="0" w:line="276" w:lineRule="auto"/>
        <w:ind w:left="426" w:hanging="426"/>
        <w:rPr>
          <w:rFonts w:cs="TimesNewRomanPSMT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zadań komisji należy:</w:t>
      </w:r>
    </w:p>
    <w:p w:rsidR="00771629" w:rsidRDefault="00771629">
      <w:pPr>
        <w:tabs>
          <w:tab w:val="left" w:pos="426"/>
          <w:tab w:val="left" w:pos="567"/>
          <w:tab w:val="left" w:pos="709"/>
        </w:tabs>
        <w:autoSpaceDE w:val="0"/>
        <w:spacing w:after="0"/>
        <w:ind w:left="709" w:hanging="283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1) ocena ofert z uwzględnieniem kryteriów określonych w treści ogłoszenia konkursowego,</w:t>
      </w:r>
    </w:p>
    <w:p w:rsidR="00771629" w:rsidRDefault="00771629">
      <w:pPr>
        <w:tabs>
          <w:tab w:val="left" w:pos="426"/>
          <w:tab w:val="left" w:pos="567"/>
          <w:tab w:val="left" w:pos="709"/>
        </w:tabs>
        <w:autoSpaceDE w:val="0"/>
        <w:spacing w:after="0"/>
        <w:ind w:left="709" w:hanging="283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2) przygotowanie propozycji wyboru ofert (oferty) i podziału środków pomiędzy oferentów,</w:t>
      </w:r>
    </w:p>
    <w:p w:rsidR="00771629" w:rsidRDefault="00771629">
      <w:pPr>
        <w:tabs>
          <w:tab w:val="left" w:pos="426"/>
          <w:tab w:val="left" w:pos="567"/>
          <w:tab w:val="left" w:pos="851"/>
        </w:tabs>
        <w:autoSpaceDE w:val="0"/>
        <w:spacing w:after="0"/>
        <w:ind w:left="851" w:hanging="425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3)  sporządzenie protokołu z prac komisji oraz przekazanie go Burmistrzowi.</w:t>
      </w:r>
    </w:p>
    <w:p w:rsidR="00771629" w:rsidRDefault="00771629">
      <w:pPr>
        <w:numPr>
          <w:ilvl w:val="0"/>
          <w:numId w:val="20"/>
        </w:numPr>
        <w:autoSpaceDE w:val="0"/>
        <w:spacing w:after="0"/>
        <w:ind w:left="426" w:hanging="426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Ostatecznego wyboru najkorzystniejszej oferty lub ofert, wraz z decyzją o wysokości przyznanej dotacji, dokonuje Burmistrz.</w:t>
      </w:r>
    </w:p>
    <w:p w:rsidR="00771629" w:rsidRDefault="00771629">
      <w:pPr>
        <w:numPr>
          <w:ilvl w:val="0"/>
          <w:numId w:val="20"/>
        </w:numPr>
        <w:autoSpaceDE w:val="0"/>
        <w:spacing w:after="0"/>
        <w:ind w:left="426" w:hanging="426"/>
        <w:jc w:val="both"/>
        <w:rPr>
          <w:rFonts w:cs="Calibri"/>
          <w:color w:val="000000"/>
        </w:rPr>
      </w:pPr>
      <w:r>
        <w:rPr>
          <w:rFonts w:cs="TimesNewRomanPSMT"/>
          <w:sz w:val="24"/>
          <w:szCs w:val="24"/>
        </w:rPr>
        <w:t>W przypadku, gdy organizacja otrzymała dotację w  wysokości niższej niż wnioskowana, konieczne jest dokonanie uzgodnień w celu doprecyzowania warunków i zakresu realizacji zadania.</w:t>
      </w:r>
    </w:p>
    <w:p w:rsidR="00771629" w:rsidRDefault="00771629">
      <w:pPr>
        <w:pStyle w:val="Tytu"/>
        <w:tabs>
          <w:tab w:val="left" w:pos="1080"/>
        </w:tabs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Rozdział X</w:t>
      </w:r>
    </w:p>
    <w:p w:rsidR="00771629" w:rsidRDefault="00771629">
      <w:pPr>
        <w:pStyle w:val="Tytu"/>
        <w:tabs>
          <w:tab w:val="left" w:pos="1080"/>
        </w:tabs>
        <w:spacing w:line="276" w:lineRule="auto"/>
        <w:rPr>
          <w:rFonts w:cs="TimesNewRomanPS-BoldMT"/>
        </w:rPr>
      </w:pPr>
      <w:r>
        <w:rPr>
          <w:rFonts w:ascii="Calibri" w:hAnsi="Calibri" w:cs="Calibri"/>
          <w:color w:val="000000"/>
        </w:rPr>
        <w:t>SPOSÓB OCENY PROGRAMU</w:t>
      </w:r>
    </w:p>
    <w:p w:rsidR="00771629" w:rsidRDefault="00771629">
      <w:pPr>
        <w:autoSpaceDE w:val="0"/>
        <w:spacing w:after="0"/>
        <w:ind w:firstLine="284"/>
        <w:jc w:val="both"/>
        <w:rPr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>§ 15. 1.</w:t>
      </w:r>
      <w:r>
        <w:rPr>
          <w:rFonts w:cs="TimesNewRomanPSMT"/>
          <w:sz w:val="24"/>
          <w:szCs w:val="24"/>
        </w:rPr>
        <w:t>Ocena Programu ma służyć usprawnieniu współpracy z organizacjami poprzez wyeliminowanie jej słabych stron oraz powinna przyczyniać się do jej doskonalenia.</w:t>
      </w:r>
    </w:p>
    <w:p w:rsidR="00771629" w:rsidRDefault="00771629" w:rsidP="0063567A">
      <w:pPr>
        <w:numPr>
          <w:ilvl w:val="0"/>
          <w:numId w:val="15"/>
        </w:numPr>
        <w:tabs>
          <w:tab w:val="clear" w:pos="708"/>
          <w:tab w:val="num" w:pos="284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Realizacja Programu jest poddana monitoringowi przeprowadzonemu przez pełnomocnika ds. organizacji pozarządowych.</w:t>
      </w:r>
    </w:p>
    <w:p w:rsidR="00771629" w:rsidRDefault="00771629">
      <w:pPr>
        <w:numPr>
          <w:ilvl w:val="0"/>
          <w:numId w:val="15"/>
        </w:numPr>
        <w:tabs>
          <w:tab w:val="left" w:pos="284"/>
        </w:tabs>
        <w:autoSpaceDE w:val="0"/>
        <w:spacing w:after="0"/>
        <w:ind w:hanging="2880"/>
        <w:jc w:val="both"/>
        <w:rPr>
          <w:sz w:val="24"/>
          <w:szCs w:val="24"/>
        </w:rPr>
      </w:pPr>
      <w:r>
        <w:rPr>
          <w:sz w:val="24"/>
          <w:szCs w:val="24"/>
        </w:rPr>
        <w:t>Celem monitoringu realizacji Programu ustala się następujące wskaźniki:</w:t>
      </w:r>
    </w:p>
    <w:p w:rsidR="00771629" w:rsidRDefault="00771629">
      <w:pPr>
        <w:numPr>
          <w:ilvl w:val="0"/>
          <w:numId w:val="2"/>
        </w:numPr>
        <w:autoSpaceDE w:val="0"/>
        <w:spacing w:after="0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liczba otwartych konkursów ofert na realizację zadania publicznego,</w:t>
      </w:r>
    </w:p>
    <w:p w:rsidR="00771629" w:rsidRDefault="00771629">
      <w:pPr>
        <w:numPr>
          <w:ilvl w:val="0"/>
          <w:numId w:val="2"/>
        </w:numPr>
        <w:tabs>
          <w:tab w:val="left" w:pos="851"/>
        </w:tabs>
        <w:spacing w:after="0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liczba zgłoszonych ofert w odpowiedzi na ogłoszenie konkursu,</w:t>
      </w:r>
    </w:p>
    <w:p w:rsidR="00771629" w:rsidRDefault="00771629">
      <w:pPr>
        <w:numPr>
          <w:ilvl w:val="0"/>
          <w:numId w:val="2"/>
        </w:numPr>
        <w:tabs>
          <w:tab w:val="left" w:pos="851"/>
        </w:tabs>
        <w:spacing w:after="0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liczba umów na realizacje zadania publicznego, które nie zostały zrealizowane lub zostały rozwiązane z przyczyn zależnych od realizatora,</w:t>
      </w:r>
    </w:p>
    <w:p w:rsidR="00771629" w:rsidRDefault="00771629">
      <w:pPr>
        <w:numPr>
          <w:ilvl w:val="0"/>
          <w:numId w:val="2"/>
        </w:numPr>
        <w:tabs>
          <w:tab w:val="left" w:pos="851"/>
        </w:tabs>
        <w:spacing w:after="0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liczba umów zawartych na realizacje zadania publicznego w formie wsparcia oraz       w formie powierzenia,</w:t>
      </w:r>
    </w:p>
    <w:p w:rsidR="00771629" w:rsidRDefault="00771629">
      <w:pPr>
        <w:numPr>
          <w:ilvl w:val="0"/>
          <w:numId w:val="2"/>
        </w:numPr>
        <w:tabs>
          <w:tab w:val="left" w:pos="851"/>
        </w:tabs>
        <w:spacing w:after="0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liczba umów zawartych na realizację zadania publicznego powierzanego w trybie art.</w:t>
      </w:r>
      <w:r w:rsidR="0063567A">
        <w:rPr>
          <w:sz w:val="24"/>
          <w:szCs w:val="24"/>
        </w:rPr>
        <w:t xml:space="preserve"> </w:t>
      </w:r>
      <w:r>
        <w:rPr>
          <w:sz w:val="24"/>
          <w:szCs w:val="24"/>
        </w:rPr>
        <w:t>19 a ustawy,</w:t>
      </w:r>
    </w:p>
    <w:p w:rsidR="00771629" w:rsidRDefault="00771629">
      <w:pPr>
        <w:numPr>
          <w:ilvl w:val="0"/>
          <w:numId w:val="2"/>
        </w:numPr>
        <w:tabs>
          <w:tab w:val="left" w:pos="851"/>
        </w:tabs>
        <w:spacing w:after="0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wysokość kwot udzielonych dotacji na poszczególne zadania,</w:t>
      </w:r>
    </w:p>
    <w:p w:rsidR="00771629" w:rsidRDefault="00771629" w:rsidP="0063567A">
      <w:pPr>
        <w:numPr>
          <w:ilvl w:val="0"/>
          <w:numId w:val="15"/>
        </w:numPr>
        <w:tabs>
          <w:tab w:val="clear" w:pos="708"/>
          <w:tab w:val="num" w:pos="284"/>
        </w:tabs>
        <w:spacing w:after="0"/>
        <w:ind w:left="284" w:hanging="284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Raport z realizacji Programu za miniony rok Burmistrz przed</w:t>
      </w:r>
      <w:r w:rsidR="0063567A">
        <w:rPr>
          <w:sz w:val="24"/>
          <w:szCs w:val="24"/>
        </w:rPr>
        <w:t xml:space="preserve">stawi Radzie Miejskiej              </w:t>
      </w:r>
      <w:r>
        <w:rPr>
          <w:sz w:val="24"/>
          <w:szCs w:val="24"/>
        </w:rPr>
        <w:t>w Oławie w formie sprawozdania do dnia 30 kwietnia roku następnego.</w:t>
      </w:r>
    </w:p>
    <w:p w:rsidR="00771629" w:rsidRDefault="00771629" w:rsidP="0063567A">
      <w:pPr>
        <w:numPr>
          <w:ilvl w:val="0"/>
          <w:numId w:val="15"/>
        </w:numPr>
        <w:tabs>
          <w:tab w:val="clear" w:pos="708"/>
          <w:tab w:val="num" w:pos="284"/>
        </w:tabs>
        <w:spacing w:after="0"/>
        <w:ind w:left="284" w:hanging="284"/>
        <w:jc w:val="both"/>
      </w:pPr>
      <w:r>
        <w:rPr>
          <w:rFonts w:cs="Arial"/>
          <w:sz w:val="24"/>
          <w:szCs w:val="24"/>
        </w:rPr>
        <w:t>Na podstawie raportu, oceny ewaluacyj</w:t>
      </w:r>
      <w:r w:rsidR="0063567A">
        <w:rPr>
          <w:rFonts w:cs="Arial"/>
          <w:sz w:val="24"/>
          <w:szCs w:val="24"/>
        </w:rPr>
        <w:t xml:space="preserve">nej programu i po zebraniu uwag </w:t>
      </w:r>
      <w:r>
        <w:rPr>
          <w:rFonts w:cs="Arial"/>
          <w:sz w:val="24"/>
          <w:szCs w:val="24"/>
        </w:rPr>
        <w:t>o jego realizacji, przygotowywany jest kolejny roczny program.</w:t>
      </w:r>
    </w:p>
    <w:p w:rsidR="00771629" w:rsidRDefault="00771629">
      <w:pPr>
        <w:jc w:val="both"/>
      </w:pPr>
    </w:p>
    <w:p w:rsidR="00771629" w:rsidRDefault="006E5519" w:rsidP="006E5519">
      <w:pPr>
        <w:spacing w:after="0"/>
        <w:jc w:val="right"/>
      </w:pPr>
      <w:r>
        <w:t>Przewodnicząca Rady Miejskiej w Oławie</w:t>
      </w:r>
    </w:p>
    <w:p w:rsidR="006E5519" w:rsidRDefault="006E5519" w:rsidP="006E5519">
      <w:pPr>
        <w:spacing w:after="0"/>
        <w:jc w:val="right"/>
      </w:pPr>
      <w:r>
        <w:t>/-/ Magdalena Ziółkowska</w:t>
      </w:r>
      <w:r>
        <w:tab/>
      </w:r>
      <w:r>
        <w:tab/>
      </w:r>
      <w:bookmarkStart w:id="0" w:name="_GoBack"/>
      <w:bookmarkEnd w:id="0"/>
    </w:p>
    <w:sectPr w:rsidR="006E5519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altName w:val="Times New Roman"/>
    <w:charset w:val="EE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inionPro-Regular">
    <w:altName w:val="Times New Roman"/>
    <w:charset w:val="00"/>
    <w:family w:val="auto"/>
    <w:pitch w:val="default"/>
  </w:font>
  <w:font w:name="MinionPro-Bold">
    <w:altName w:val="Times New Roman"/>
    <w:charset w:val="00"/>
    <w:family w:val="auto"/>
    <w:pitch w:val="default"/>
  </w:font>
  <w:font w:name="TimesNewRomanPS-BoldMT">
    <w:altName w:val="Arial"/>
    <w:charset w:val="00"/>
    <w:family w:val="swiss"/>
    <w:pitch w:val="default"/>
  </w:font>
  <w:font w:name="TimesNewRoman"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NewRomanPSMT" w:hint="default"/>
        <w:color w:val="auto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 w:val="0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 w:val="0"/>
        <w:bCs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7" w15:restartNumberingAfterBreak="0">
    <w:nsid w:val="00000008"/>
    <w:multiLevelType w:val="singleLevel"/>
    <w:tmpl w:val="519E94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cs="Calibri" w:hint="default"/>
        <w:b w:val="0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2.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auto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212" w:hanging="360"/>
      </w:pPr>
      <w:rPr>
        <w:rFonts w:ascii="Calibri" w:hAnsi="Calibri" w:cs="Calibri" w:hint="default"/>
        <w:b w:val="0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08"/>
        </w:tabs>
        <w:ind w:left="2880" w:hanging="360"/>
      </w:pPr>
      <w:rPr>
        <w:rFonts w:cs="Arial" w:hint="default"/>
        <w:b w:val="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b w:val="0"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NewRomanPSMT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3600" w:hanging="360"/>
      </w:pPr>
      <w:rPr>
        <w:rFonts w:ascii="Calibri" w:hAnsi="Calibri" w:cs="TimesNewRomanPSMT"/>
        <w:color w:val="00000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 w:val="0"/>
        <w:bCs w:val="0"/>
        <w:color w:val="auto"/>
        <w:sz w:val="24"/>
        <w:szCs w:val="24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2C"/>
    <w:rsid w:val="00295C2C"/>
    <w:rsid w:val="003807E4"/>
    <w:rsid w:val="003C5E40"/>
    <w:rsid w:val="003F2998"/>
    <w:rsid w:val="0055602B"/>
    <w:rsid w:val="005D5A99"/>
    <w:rsid w:val="0063567A"/>
    <w:rsid w:val="006E5519"/>
    <w:rsid w:val="006E7A77"/>
    <w:rsid w:val="00762D0D"/>
    <w:rsid w:val="00770B21"/>
    <w:rsid w:val="00771629"/>
    <w:rsid w:val="00B2181F"/>
    <w:rsid w:val="00B52DC1"/>
    <w:rsid w:val="00DD33CB"/>
    <w:rsid w:val="00F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881072D-81FB-437F-A7E6-5C1FCE35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-BoldMT" w:eastAsia="Times New Roman" w:hAnsi="Arial-BoldMT" w:cs="Arial-BoldMT"/>
      <w:b/>
      <w:color w:val="FF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 w:val="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NewRomanPSMT" w:hint="default"/>
      <w:color w:val="auto"/>
      <w:sz w:val="24"/>
      <w:szCs w:val="24"/>
    </w:rPr>
  </w:style>
  <w:style w:type="character" w:customStyle="1" w:styleId="WW8Num3z0">
    <w:name w:val="WW8Num3z0"/>
    <w:rPr>
      <w:rFonts w:ascii="Calibri" w:hAnsi="Calibri" w:cs="Calibri" w:hint="default"/>
      <w:b w:val="0"/>
      <w:color w:val="auto"/>
    </w:rPr>
  </w:style>
  <w:style w:type="character" w:customStyle="1" w:styleId="WW8Num4z0">
    <w:name w:val="WW8Num4z0"/>
    <w:rPr>
      <w:rFonts w:hint="default"/>
      <w:color w:val="auto"/>
      <w:sz w:val="24"/>
      <w:szCs w:val="24"/>
    </w:rPr>
  </w:style>
  <w:style w:type="character" w:customStyle="1" w:styleId="WW8Num5z0">
    <w:name w:val="WW8Num5z0"/>
    <w:rPr>
      <w:rFonts w:ascii="Calibri" w:hAnsi="Calibri" w:cs="Calibri" w:hint="default"/>
      <w:b w:val="0"/>
      <w:i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Calibri" w:hAnsi="Calibri" w:cs="Calibri"/>
      <w:b w:val="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 w:hint="default"/>
      <w:b w:val="0"/>
      <w:bCs/>
    </w:rPr>
  </w:style>
  <w:style w:type="character" w:customStyle="1" w:styleId="WW8Num7z0">
    <w:name w:val="WW8Num7z0"/>
    <w:rPr>
      <w:rFonts w:hint="default"/>
      <w:b w:val="0"/>
      <w:color w:val="auto"/>
    </w:rPr>
  </w:style>
  <w:style w:type="character" w:customStyle="1" w:styleId="WW8Num8z0">
    <w:name w:val="WW8Num8z0"/>
    <w:rPr>
      <w:rFonts w:cs="Calibri" w:hint="default"/>
      <w:sz w:val="24"/>
      <w:szCs w:val="24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Calibri" w:hAnsi="Calibri" w:cs="Calibri" w:hint="default"/>
      <w:b w:val="0"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Calibri" w:hint="default"/>
      <w:color w:val="auto"/>
    </w:rPr>
  </w:style>
  <w:style w:type="character" w:customStyle="1" w:styleId="WW8Num13z0">
    <w:name w:val="WW8Num13z0"/>
    <w:rPr>
      <w:rFonts w:ascii="Calibri" w:hAnsi="Calibri" w:cs="Calibri" w:hint="default"/>
      <w:b w:val="0"/>
      <w:color w:val="auto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cs="Arial" w:hint="default"/>
      <w:b w:val="0"/>
    </w:rPr>
  </w:style>
  <w:style w:type="character" w:customStyle="1" w:styleId="WW8Num16z0">
    <w:name w:val="WW8Num16z0"/>
    <w:rPr>
      <w:rFonts w:hint="default"/>
      <w:b w:val="0"/>
      <w:bCs/>
      <w:color w:val="auto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 w:hint="default"/>
      <w:b w:val="0"/>
      <w:color w:val="auto"/>
    </w:rPr>
  </w:style>
  <w:style w:type="character" w:customStyle="1" w:styleId="WW8Num18z0">
    <w:name w:val="WW8Num18z0"/>
    <w:rPr>
      <w:rFonts w:cs="Calibri"/>
      <w:sz w:val="24"/>
      <w:szCs w:val="24"/>
    </w:rPr>
  </w:style>
  <w:style w:type="character" w:customStyle="1" w:styleId="WW8Num19z0">
    <w:name w:val="WW8Num19z0"/>
    <w:rPr>
      <w:rFonts w:cs="TimesNewRomanPSMT" w:hint="default"/>
      <w:sz w:val="24"/>
      <w:szCs w:val="24"/>
    </w:rPr>
  </w:style>
  <w:style w:type="character" w:customStyle="1" w:styleId="WW8Num20z0">
    <w:name w:val="WW8Num20z0"/>
    <w:rPr>
      <w:rFonts w:ascii="Calibri" w:hAnsi="Calibri" w:cs="TimesNewRomanPSMT"/>
      <w:color w:val="000000"/>
    </w:rPr>
  </w:style>
  <w:style w:type="character" w:customStyle="1" w:styleId="WW8Num21z0">
    <w:name w:val="WW8Num21z0"/>
    <w:rPr>
      <w:rFonts w:cs="Calibri" w:hint="default"/>
      <w:b w:val="0"/>
      <w:i w:val="0"/>
    </w:rPr>
  </w:style>
  <w:style w:type="character" w:customStyle="1" w:styleId="WW8Num22z0">
    <w:name w:val="WW8Num22z0"/>
    <w:rPr>
      <w:rFonts w:ascii="Calibri" w:hAnsi="Calibri" w:cs="Calibri" w:hint="default"/>
      <w:color w:val="auto"/>
      <w:sz w:val="24"/>
      <w:szCs w:val="24"/>
    </w:rPr>
  </w:style>
  <w:style w:type="character" w:customStyle="1" w:styleId="WW8Num23z0">
    <w:name w:val="WW8Num23z0"/>
    <w:rPr>
      <w:rFonts w:ascii="Calibri" w:hAnsi="Calibri" w:cs="Arial" w:hint="default"/>
      <w:b w:val="0"/>
      <w:bCs w:val="0"/>
      <w:color w:val="auto"/>
      <w:sz w:val="24"/>
      <w:szCs w:val="24"/>
    </w:rPr>
  </w:style>
  <w:style w:type="character" w:customStyle="1" w:styleId="WW8Num24z0">
    <w:name w:val="WW8Num24z0"/>
    <w:rPr>
      <w:rFonts w:ascii="Calibri" w:hAnsi="Calibri" w:cs="Calibri" w:hint="default"/>
      <w:b w:val="0"/>
      <w:color w:val="auto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bCs w:val="0"/>
    </w:rPr>
  </w:style>
  <w:style w:type="character" w:customStyle="1" w:styleId="WW8Num6z2">
    <w:name w:val="WW8Num6z2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  <w:rPr>
      <w:rFonts w:hint="default"/>
      <w:color w:val="auto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  <w:rPr>
      <w:rFonts w:hint="default"/>
      <w:b w:val="0"/>
      <w:color w:val="auto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  <w:rPr>
      <w:rFonts w:hint="default"/>
      <w:i w:val="0"/>
      <w:color w:val="auto"/>
    </w:rPr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hint="default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b w:val="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color w:val="auto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NewRomanPSMT" w:hint="default"/>
      <w:position w:val="0"/>
      <w:sz w:val="24"/>
      <w:szCs w:val="24"/>
      <w:vertAlign w:val="baseline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  <w:color w:val="auto"/>
      <w:sz w:val="24"/>
      <w:szCs w:val="24"/>
    </w:rPr>
  </w:style>
  <w:style w:type="character" w:customStyle="1" w:styleId="WW8Num28z1">
    <w:name w:val="WW8Num28z1"/>
    <w:rPr>
      <w:rFonts w:hint="default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color w:val="auto"/>
      <w:sz w:val="24"/>
      <w:szCs w:val="24"/>
    </w:rPr>
  </w:style>
  <w:style w:type="character" w:customStyle="1" w:styleId="WW8Num30z0">
    <w:name w:val="WW8Num30z0"/>
    <w:rPr>
      <w:rFonts w:ascii="Calibri" w:hAnsi="Calibri" w:cs="Calibri" w:hint="default"/>
      <w:b w:val="0"/>
      <w:bCs w:val="0"/>
      <w:i w:val="0"/>
      <w:iCs/>
      <w:color w:val="auto"/>
      <w:sz w:val="22"/>
      <w:szCs w:val="22"/>
    </w:rPr>
  </w:style>
  <w:style w:type="character" w:customStyle="1" w:styleId="WW8Num31z0">
    <w:name w:val="WW8Num31z0"/>
    <w:rPr>
      <w:rFonts w:hint="default"/>
      <w:color w:val="0000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b w:val="0"/>
      <w:color w:val="auto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rFonts w:ascii="Arial-BoldMT" w:eastAsia="Times New Roman" w:hAnsi="Arial-BoldMT" w:cs="Arial-BoldMT"/>
      <w:b/>
      <w:color w:val="FF0000"/>
      <w:sz w:val="22"/>
      <w:szCs w:val="24"/>
    </w:rPr>
  </w:style>
  <w:style w:type="character" w:customStyle="1" w:styleId="TytuZnak">
    <w:name w:val="Tytuł Znak"/>
    <w:rPr>
      <w:rFonts w:ascii="Century Gothic" w:eastAsia="Times New Roman" w:hAnsi="Century Gothic" w:cs="Century Gothic"/>
      <w:b/>
      <w:bCs/>
      <w:sz w:val="24"/>
      <w:szCs w:val="24"/>
    </w:rPr>
  </w:style>
  <w:style w:type="character" w:customStyle="1" w:styleId="HTML-wstpniesformatowanyZnak">
    <w:name w:val="HTML - wstępnie sformatowany Znak"/>
    <w:rPr>
      <w:rFonts w:ascii="Courier New" w:eastAsia="Courier New" w:hAnsi="Courier New" w:cs="Courier New"/>
    </w:rPr>
  </w:style>
  <w:style w:type="character" w:customStyle="1" w:styleId="Bold">
    <w:name w:val="Bold"/>
    <w:rPr>
      <w:b/>
      <w:bCs/>
    </w:rPr>
  </w:style>
  <w:style w:type="character" w:customStyle="1" w:styleId="superscript">
    <w:name w:val="superscript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dreszwrotnynakopercie">
    <w:name w:val="envelope return"/>
    <w:basedOn w:val="Normalny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24"/>
      <w:szCs w:val="24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Tekstpodstawowy1">
    <w:name w:val="Tekst podstawowy1"/>
    <w:basedOn w:val="Normalny"/>
    <w:next w:val="Normalny"/>
    <w:pPr>
      <w:widowControl w:val="0"/>
      <w:tabs>
        <w:tab w:val="left" w:pos="432"/>
      </w:tabs>
      <w:autoSpaceDE w:val="0"/>
      <w:spacing w:after="113" w:line="288" w:lineRule="auto"/>
      <w:jc w:val="both"/>
      <w:textAlignment w:val="baseline"/>
    </w:pPr>
    <w:rPr>
      <w:rFonts w:ascii="MinionPro-Regular" w:eastAsia="Times New Roman" w:hAnsi="MinionPro-Regular" w:cs="MinionPro-Regular"/>
      <w:color w:val="000000"/>
    </w:rPr>
  </w:style>
  <w:style w:type="paragraph" w:customStyle="1" w:styleId="PUNKT1">
    <w:name w:val="PUNKT 1"/>
    <w:basedOn w:val="Normalny"/>
    <w:pPr>
      <w:widowControl w:val="0"/>
      <w:tabs>
        <w:tab w:val="left" w:pos="420"/>
      </w:tabs>
      <w:autoSpaceDE w:val="0"/>
      <w:spacing w:after="11" w:line="288" w:lineRule="auto"/>
      <w:ind w:left="227" w:hanging="227"/>
      <w:jc w:val="both"/>
      <w:textAlignment w:val="baseline"/>
    </w:pPr>
    <w:rPr>
      <w:rFonts w:ascii="MinionPro-Regular" w:eastAsia="Times New Roman" w:hAnsi="MinionPro-Regular" w:cs="MinionPro-Regular"/>
      <w:color w:val="000000"/>
    </w:rPr>
  </w:style>
  <w:style w:type="paragraph" w:customStyle="1" w:styleId="Paragraph">
    <w:name w:val="Paragraph §§§§§"/>
    <w:basedOn w:val="Tekstpodstawowy1"/>
    <w:pPr>
      <w:spacing w:before="57" w:after="57"/>
      <w:jc w:val="center"/>
    </w:pPr>
    <w:rPr>
      <w:rFonts w:ascii="MinionPro-Bold" w:hAnsi="MinionPro-Bold" w:cs="MinionPro-Bold"/>
      <w:b/>
      <w:bCs/>
    </w:rPr>
  </w:style>
  <w:style w:type="paragraph" w:customStyle="1" w:styleId="punkt-pod">
    <w:name w:val="punkt - pod"/>
    <w:basedOn w:val="Normalny"/>
    <w:pPr>
      <w:widowControl w:val="0"/>
      <w:tabs>
        <w:tab w:val="left" w:pos="482"/>
      </w:tabs>
      <w:autoSpaceDE w:val="0"/>
      <w:spacing w:after="11" w:line="288" w:lineRule="auto"/>
      <w:ind w:left="454" w:hanging="227"/>
      <w:jc w:val="both"/>
      <w:textAlignment w:val="baseline"/>
    </w:pPr>
    <w:rPr>
      <w:rFonts w:ascii="MinionPro-Regular" w:eastAsia="Times New Roman" w:hAnsi="MinionPro-Regular" w:cs="MinionPro-Regular"/>
      <w:color w:val="00000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2010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Mycek-Wojciukiewicz</dc:creator>
  <cp:lastModifiedBy>Aleksandra Malinowska</cp:lastModifiedBy>
  <cp:revision>3</cp:revision>
  <cp:lastPrinted>2015-09-11T06:24:00Z</cp:lastPrinted>
  <dcterms:created xsi:type="dcterms:W3CDTF">2018-07-19T07:53:00Z</dcterms:created>
  <dcterms:modified xsi:type="dcterms:W3CDTF">2018-10-04T13:17:00Z</dcterms:modified>
</cp:coreProperties>
</file>