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B5" w:rsidRPr="00893FB5" w:rsidRDefault="00893FB5" w:rsidP="00111804">
      <w:pPr>
        <w:pStyle w:val="NormalnyWeb"/>
        <w:jc w:val="center"/>
        <w:rPr>
          <w:bCs/>
          <w:i/>
        </w:rPr>
      </w:pPr>
    </w:p>
    <w:p w:rsidR="00893FB5" w:rsidRPr="00893FB5" w:rsidRDefault="00893FB5" w:rsidP="00893FB5">
      <w:pPr>
        <w:pStyle w:val="NormalnyWeb"/>
        <w:jc w:val="center"/>
      </w:pPr>
    </w:p>
    <w:p w:rsidR="00893FB5" w:rsidRPr="00893FB5" w:rsidRDefault="00893FB5" w:rsidP="00893FB5">
      <w:pPr>
        <w:pStyle w:val="NormalnyWeb"/>
        <w:jc w:val="center"/>
      </w:pPr>
    </w:p>
    <w:p w:rsidR="00893FB5" w:rsidRPr="00893FB5" w:rsidRDefault="00893FB5" w:rsidP="00893FB5">
      <w:pPr>
        <w:pStyle w:val="NormalnyWeb"/>
        <w:jc w:val="center"/>
        <w:rPr>
          <w:lang w:val="en-US"/>
        </w:rPr>
      </w:pPr>
    </w:p>
    <w:p w:rsidR="00893FB5" w:rsidRPr="00893FB5" w:rsidRDefault="00893FB5" w:rsidP="00893FB5">
      <w:pPr>
        <w:pStyle w:val="NormalnyWeb"/>
        <w:jc w:val="center"/>
        <w:rPr>
          <w:lang w:val="en-US"/>
        </w:rPr>
      </w:pPr>
    </w:p>
    <w:p w:rsidR="00893FB5" w:rsidRPr="00893FB5" w:rsidRDefault="00893FB5" w:rsidP="00893FB5">
      <w:pPr>
        <w:pStyle w:val="NormalnyWeb"/>
        <w:jc w:val="center"/>
        <w:rPr>
          <w:lang w:val="en-US"/>
        </w:rPr>
      </w:pPr>
    </w:p>
    <w:p w:rsidR="00893FB5" w:rsidRPr="00893FB5" w:rsidRDefault="00893FB5" w:rsidP="00893FB5">
      <w:pPr>
        <w:pStyle w:val="NormalnyWeb"/>
        <w:jc w:val="center"/>
      </w:pPr>
      <w:r w:rsidRPr="00893FB5">
        <w:rPr>
          <w:lang w:val="en-US"/>
        </w:rPr>
        <w:tab/>
      </w:r>
      <w:r w:rsidRPr="00893FB5">
        <w:rPr>
          <w:lang w:val="en-US"/>
        </w:rPr>
        <w:tab/>
      </w:r>
      <w:r w:rsidRPr="00893FB5">
        <w:rPr>
          <w:lang w:val="en-US"/>
        </w:rPr>
        <w:tab/>
      </w:r>
      <w:r w:rsidRPr="00893FB5">
        <w:rPr>
          <w:lang w:val="en-US"/>
        </w:rPr>
        <w:tab/>
      </w:r>
      <w:r w:rsidRPr="00893FB5">
        <w:t xml:space="preserve"> </w:t>
      </w:r>
    </w:p>
    <w:p w:rsidR="00893FB5" w:rsidRPr="00DF1530" w:rsidRDefault="00DF1530" w:rsidP="00DF1530">
      <w:pPr>
        <w:spacing w:after="0" w:line="240" w:lineRule="auto"/>
        <w:jc w:val="center"/>
        <w:rPr>
          <w:b/>
          <w:sz w:val="44"/>
          <w:szCs w:val="44"/>
        </w:rPr>
      </w:pPr>
      <w:r w:rsidRPr="00DF1530">
        <w:rPr>
          <w:b/>
          <w:sz w:val="44"/>
          <w:szCs w:val="44"/>
        </w:rPr>
        <w:t>ZMIANY DO</w:t>
      </w:r>
    </w:p>
    <w:p w:rsidR="00893FB5" w:rsidRPr="00893FB5" w:rsidRDefault="00893FB5" w:rsidP="00893FB5">
      <w:pPr>
        <w:spacing w:after="0" w:line="240" w:lineRule="auto"/>
        <w:jc w:val="center"/>
        <w:rPr>
          <w:b/>
          <w:sz w:val="44"/>
          <w:szCs w:val="44"/>
        </w:rPr>
      </w:pPr>
      <w:r w:rsidRPr="00893FB5">
        <w:rPr>
          <w:b/>
          <w:sz w:val="44"/>
          <w:szCs w:val="44"/>
        </w:rPr>
        <w:t>PLAN</w:t>
      </w:r>
      <w:r w:rsidR="00DF1530">
        <w:rPr>
          <w:b/>
          <w:sz w:val="44"/>
          <w:szCs w:val="44"/>
        </w:rPr>
        <w:t>U</w:t>
      </w:r>
      <w:r w:rsidRPr="00893FB5">
        <w:rPr>
          <w:b/>
          <w:sz w:val="44"/>
          <w:szCs w:val="44"/>
        </w:rPr>
        <w:t xml:space="preserve"> GOSPODARKI NISKOEMISYJNEJ</w:t>
      </w:r>
    </w:p>
    <w:p w:rsidR="00893FB5" w:rsidRPr="00893FB5" w:rsidRDefault="00893FB5" w:rsidP="00893FB5">
      <w:pPr>
        <w:spacing w:after="0" w:line="240" w:lineRule="auto"/>
        <w:jc w:val="center"/>
        <w:rPr>
          <w:b/>
          <w:sz w:val="44"/>
          <w:szCs w:val="44"/>
        </w:rPr>
      </w:pPr>
      <w:r w:rsidRPr="00893FB5">
        <w:rPr>
          <w:b/>
          <w:sz w:val="44"/>
          <w:szCs w:val="44"/>
        </w:rPr>
        <w:t>DLA MIASTA OŁAWA</w:t>
      </w:r>
    </w:p>
    <w:p w:rsidR="00893FB5" w:rsidRDefault="00893FB5" w:rsidP="00893FB5">
      <w:pPr>
        <w:pStyle w:val="NormalnyWeb"/>
        <w:jc w:val="center"/>
        <w:rPr>
          <w:b/>
          <w:bCs/>
        </w:rPr>
      </w:pPr>
    </w:p>
    <w:p w:rsidR="00E06E36" w:rsidRPr="00893FB5" w:rsidRDefault="00E06E36" w:rsidP="00893FB5">
      <w:pPr>
        <w:pStyle w:val="NormalnyWeb"/>
        <w:jc w:val="center"/>
        <w:rPr>
          <w:b/>
          <w:bCs/>
        </w:rPr>
      </w:pPr>
    </w:p>
    <w:p w:rsidR="00893FB5" w:rsidRPr="00893FB5" w:rsidRDefault="008468EF" w:rsidP="00893FB5">
      <w:pPr>
        <w:pStyle w:val="NormalnyWeb"/>
        <w:spacing w:before="0" w:beforeAutospacing="0" w:after="0" w:afterAutospacing="0"/>
        <w:rPr>
          <w:rFonts w:ascii="Calibri" w:hAnsi="Calibri"/>
          <w:sz w:val="22"/>
          <w:szCs w:val="22"/>
        </w:rPr>
      </w:pPr>
      <w:r>
        <w:rPr>
          <w:rFonts w:ascii="Calibri" w:hAnsi="Calibri"/>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184.35pt;margin-top:12pt;width:105pt;height:20.25pt;z-index:251658240" fillcolor="window">
            <v:imagedata r:id="rId8" o:title=""/>
            <w10:wrap type="square" side="left"/>
          </v:shape>
          <o:OLEObject Type="Embed" ProgID="PBrush" ShapeID="_x0000_s1075" DrawAspect="Content" ObjectID="_1606196137" r:id="rId9"/>
        </w:object>
      </w:r>
    </w:p>
    <w:p w:rsidR="00893FB5" w:rsidRPr="00893FB5" w:rsidRDefault="00893FB5" w:rsidP="00893FB5">
      <w:pPr>
        <w:pStyle w:val="NormalnyWeb"/>
        <w:spacing w:before="0" w:beforeAutospacing="0" w:after="0" w:afterAutospacing="0"/>
        <w:rPr>
          <w:rFonts w:ascii="Calibri" w:hAnsi="Calibri"/>
          <w:sz w:val="22"/>
          <w:szCs w:val="22"/>
        </w:rPr>
      </w:pPr>
    </w:p>
    <w:p w:rsidR="00893FB5" w:rsidRPr="00893FB5" w:rsidRDefault="00893FB5" w:rsidP="00893FB5">
      <w:pPr>
        <w:pStyle w:val="NormalnyWeb"/>
        <w:spacing w:before="0" w:beforeAutospacing="0" w:after="0" w:afterAutospacing="0"/>
        <w:rPr>
          <w:rFonts w:ascii="Calibri" w:hAnsi="Calibri"/>
          <w:sz w:val="22"/>
          <w:szCs w:val="22"/>
        </w:rPr>
      </w:pPr>
    </w:p>
    <w:p w:rsidR="00893FB5" w:rsidRPr="00893FB5" w:rsidRDefault="00893FB5" w:rsidP="00893FB5">
      <w:pPr>
        <w:pStyle w:val="NormalnyWeb"/>
        <w:spacing w:before="0" w:beforeAutospacing="0" w:after="0" w:afterAutospacing="0"/>
        <w:jc w:val="center"/>
        <w:rPr>
          <w:rFonts w:ascii="Calibri" w:hAnsi="Calibri"/>
          <w:sz w:val="18"/>
          <w:szCs w:val="18"/>
          <w:lang w:val="en-US"/>
        </w:rPr>
      </w:pPr>
      <w:r w:rsidRPr="00893FB5">
        <w:rPr>
          <w:rFonts w:ascii="Calibri" w:hAnsi="Calibri"/>
          <w:sz w:val="18"/>
          <w:szCs w:val="18"/>
          <w:lang w:val="en-US"/>
        </w:rPr>
        <w:t>INVESTMENT MANAGEMENT ENVIRONMENT</w:t>
      </w:r>
    </w:p>
    <w:p w:rsidR="00893FB5" w:rsidRPr="00F73E03" w:rsidRDefault="00893FB5" w:rsidP="00893FB5">
      <w:pPr>
        <w:pStyle w:val="NormalnyWeb"/>
        <w:spacing w:before="0" w:beforeAutospacing="0" w:after="0" w:afterAutospacing="0"/>
        <w:jc w:val="center"/>
        <w:rPr>
          <w:rFonts w:ascii="Calibri" w:hAnsi="Calibri"/>
          <w:sz w:val="18"/>
          <w:szCs w:val="18"/>
        </w:rPr>
      </w:pPr>
      <w:r w:rsidRPr="00F73E03">
        <w:rPr>
          <w:rFonts w:ascii="Calibri" w:hAnsi="Calibri"/>
          <w:sz w:val="18"/>
          <w:szCs w:val="18"/>
        </w:rPr>
        <w:t>CONSULTING</w:t>
      </w:r>
    </w:p>
    <w:p w:rsidR="00893FB5" w:rsidRPr="00F73E03" w:rsidRDefault="00893FB5" w:rsidP="00893FB5">
      <w:pPr>
        <w:pStyle w:val="NormalnyWeb"/>
        <w:spacing w:before="0" w:beforeAutospacing="0" w:after="0" w:afterAutospacing="0"/>
        <w:jc w:val="center"/>
        <w:rPr>
          <w:rFonts w:ascii="Calibri" w:hAnsi="Calibri"/>
          <w:sz w:val="18"/>
          <w:szCs w:val="18"/>
        </w:rPr>
      </w:pPr>
      <w:r w:rsidRPr="00F73E03">
        <w:rPr>
          <w:rFonts w:ascii="Calibri" w:hAnsi="Calibri"/>
          <w:sz w:val="18"/>
          <w:szCs w:val="18"/>
        </w:rPr>
        <w:t>ul. Warsztatowa 47   55-010 Biestrzyków</w:t>
      </w:r>
    </w:p>
    <w:p w:rsidR="00893FB5" w:rsidRPr="00F73E03" w:rsidRDefault="00893FB5" w:rsidP="00893FB5">
      <w:pPr>
        <w:pStyle w:val="NormalnyWeb"/>
        <w:spacing w:before="0" w:beforeAutospacing="0" w:after="0" w:afterAutospacing="0"/>
        <w:jc w:val="center"/>
        <w:rPr>
          <w:rFonts w:ascii="Calibri" w:hAnsi="Calibri"/>
          <w:sz w:val="18"/>
          <w:szCs w:val="18"/>
          <w:u w:val="single"/>
        </w:rPr>
      </w:pPr>
      <w:r w:rsidRPr="00F73E03">
        <w:rPr>
          <w:rFonts w:ascii="Calibri" w:hAnsi="Calibri"/>
          <w:sz w:val="18"/>
          <w:szCs w:val="18"/>
        </w:rPr>
        <w:t>e-mail: biuro@imeconsulting.com.pl</w:t>
      </w:r>
    </w:p>
    <w:p w:rsidR="00893FB5" w:rsidRPr="00F73E03" w:rsidRDefault="00893FB5" w:rsidP="00893FB5">
      <w:pPr>
        <w:pStyle w:val="NormalnyWeb"/>
        <w:jc w:val="center"/>
      </w:pPr>
    </w:p>
    <w:p w:rsidR="00893FB5" w:rsidRPr="00893FB5" w:rsidRDefault="00893FB5" w:rsidP="00893FB5">
      <w:pPr>
        <w:spacing w:after="0"/>
        <w:jc w:val="right"/>
      </w:pPr>
      <w:r w:rsidRPr="00893FB5">
        <w:t>Zespół autorski pod kierunkiem</w:t>
      </w:r>
    </w:p>
    <w:p w:rsidR="00893FB5" w:rsidRPr="00893FB5" w:rsidRDefault="00893FB5" w:rsidP="00893FB5">
      <w:pPr>
        <w:spacing w:after="0"/>
        <w:jc w:val="right"/>
      </w:pPr>
      <w:r w:rsidRPr="00893FB5">
        <w:t>dr inż. Marii Stanisławskiej</w:t>
      </w:r>
    </w:p>
    <w:p w:rsidR="00893FB5" w:rsidRPr="00893FB5" w:rsidRDefault="00893FB5" w:rsidP="00893FB5">
      <w:pPr>
        <w:pStyle w:val="NormalnyWeb"/>
        <w:jc w:val="center"/>
        <w:rPr>
          <w:rFonts w:ascii="Calibri" w:hAnsi="Calibri"/>
          <w:sz w:val="22"/>
          <w:szCs w:val="22"/>
        </w:rPr>
      </w:pPr>
    </w:p>
    <w:p w:rsidR="00E06E36" w:rsidRDefault="00893FB5" w:rsidP="00893FB5">
      <w:pPr>
        <w:pStyle w:val="NormalnyWeb"/>
        <w:jc w:val="center"/>
        <w:rPr>
          <w:rFonts w:ascii="Calibri" w:hAnsi="Calibri"/>
          <w:sz w:val="22"/>
          <w:szCs w:val="22"/>
        </w:rPr>
      </w:pPr>
      <w:r w:rsidRPr="00893FB5">
        <w:rPr>
          <w:rFonts w:ascii="Calibri" w:hAnsi="Calibri"/>
          <w:sz w:val="22"/>
          <w:szCs w:val="22"/>
        </w:rPr>
        <w:t xml:space="preserve">Oława, </w:t>
      </w:r>
      <w:r w:rsidR="00DF1530">
        <w:rPr>
          <w:rFonts w:ascii="Calibri" w:hAnsi="Calibri"/>
          <w:sz w:val="22"/>
          <w:szCs w:val="22"/>
        </w:rPr>
        <w:t>listopad</w:t>
      </w:r>
      <w:r w:rsidRPr="00893FB5">
        <w:rPr>
          <w:rFonts w:ascii="Calibri" w:hAnsi="Calibri"/>
          <w:sz w:val="22"/>
          <w:szCs w:val="22"/>
        </w:rPr>
        <w:t xml:space="preserve"> 201</w:t>
      </w:r>
      <w:r w:rsidR="00DF1530">
        <w:rPr>
          <w:rFonts w:ascii="Calibri" w:hAnsi="Calibri"/>
          <w:sz w:val="22"/>
          <w:szCs w:val="22"/>
        </w:rPr>
        <w:t>8</w:t>
      </w:r>
    </w:p>
    <w:p w:rsidR="00F73E03" w:rsidRPr="00893FB5" w:rsidRDefault="00F73E03" w:rsidP="00DF1530">
      <w:pPr>
        <w:pStyle w:val="NormalnyWeb"/>
        <w:rPr>
          <w:rFonts w:ascii="Calibri" w:hAnsi="Calibri"/>
          <w:sz w:val="22"/>
          <w:szCs w:val="22"/>
        </w:rPr>
      </w:pPr>
    </w:p>
    <w:p w:rsidR="00893FB5" w:rsidRPr="00893FB5" w:rsidRDefault="00893FB5" w:rsidP="00893FB5">
      <w:pPr>
        <w:spacing w:after="0" w:line="240" w:lineRule="auto"/>
        <w:jc w:val="center"/>
        <w:rPr>
          <w:i/>
        </w:rPr>
      </w:pPr>
      <w:r w:rsidRPr="00893FB5">
        <w:rPr>
          <w:i/>
        </w:rPr>
        <w:t>Projekt współfinansowany przez Unię Europejską ze środków Funduszu Spójności</w:t>
      </w:r>
    </w:p>
    <w:p w:rsidR="00893FB5" w:rsidRPr="00893FB5" w:rsidRDefault="00893FB5" w:rsidP="00893FB5">
      <w:pPr>
        <w:spacing w:after="0" w:line="240" w:lineRule="auto"/>
        <w:jc w:val="center"/>
        <w:rPr>
          <w:i/>
        </w:rPr>
      </w:pPr>
      <w:r w:rsidRPr="00893FB5">
        <w:rPr>
          <w:i/>
        </w:rPr>
        <w:t>w ramach Programu Infrastruktura i Środowisko</w:t>
      </w:r>
    </w:p>
    <w:p w:rsidR="00315CC2" w:rsidRDefault="00315CC2" w:rsidP="00986275">
      <w:pPr>
        <w:pStyle w:val="NormalnyWeb"/>
        <w:jc w:val="center"/>
        <w:rPr>
          <w:rFonts w:ascii="Calibri" w:hAnsi="Calibri"/>
          <w:b/>
          <w:sz w:val="22"/>
          <w:szCs w:val="20"/>
        </w:rPr>
      </w:pPr>
    </w:p>
    <w:p w:rsidR="00CC2E86" w:rsidRPr="001A0C35" w:rsidRDefault="00921495" w:rsidP="00D460C4">
      <w:pPr>
        <w:pStyle w:val="Nagwek1"/>
      </w:pPr>
      <w:bookmarkStart w:id="0" w:name="_Toc411686955"/>
      <w:bookmarkStart w:id="1" w:name="_Toc411687198"/>
      <w:bookmarkStart w:id="2" w:name="_Toc411687379"/>
      <w:bookmarkStart w:id="3" w:name="_Toc411687622"/>
      <w:bookmarkStart w:id="4" w:name="_Toc411687792"/>
      <w:r>
        <w:br w:type="page"/>
      </w:r>
      <w:bookmarkStart w:id="5" w:name="_Toc530509530"/>
      <w:bookmarkStart w:id="6" w:name="_Toc411686957"/>
      <w:bookmarkStart w:id="7" w:name="_Toc411687200"/>
      <w:bookmarkStart w:id="8" w:name="_Toc411687381"/>
      <w:bookmarkStart w:id="9" w:name="_Toc411687624"/>
      <w:bookmarkStart w:id="10" w:name="_Toc411687794"/>
      <w:bookmarkEnd w:id="0"/>
      <w:bookmarkEnd w:id="1"/>
      <w:bookmarkEnd w:id="2"/>
      <w:bookmarkEnd w:id="3"/>
      <w:bookmarkEnd w:id="4"/>
      <w:r w:rsidR="00CC2E86" w:rsidRPr="001A0C35">
        <w:lastRenderedPageBreak/>
        <w:t>I. INFORMACJE OGÓLNE – OTOCZENIE PGN</w:t>
      </w:r>
      <w:bookmarkEnd w:id="5"/>
    </w:p>
    <w:p w:rsidR="00B87B06" w:rsidRPr="001A0C35" w:rsidRDefault="00CC2E86" w:rsidP="00770272">
      <w:pPr>
        <w:pStyle w:val="Nagwek1"/>
      </w:pPr>
      <w:bookmarkStart w:id="11" w:name="_Toc530509531"/>
      <w:r w:rsidRPr="001A0C35">
        <w:t>1</w:t>
      </w:r>
      <w:r w:rsidR="0067589A" w:rsidRPr="001A0C35">
        <w:t>. STRESZCZENIE OPRACOWANIA</w:t>
      </w:r>
      <w:bookmarkEnd w:id="6"/>
      <w:bookmarkEnd w:id="7"/>
      <w:bookmarkEnd w:id="8"/>
      <w:bookmarkEnd w:id="9"/>
      <w:bookmarkEnd w:id="10"/>
      <w:bookmarkEnd w:id="11"/>
    </w:p>
    <w:p w:rsidR="00B1760C" w:rsidRPr="001A0C35" w:rsidRDefault="00B1760C" w:rsidP="00AE6E4A">
      <w:pPr>
        <w:spacing w:line="240" w:lineRule="auto"/>
        <w:jc w:val="both"/>
      </w:pPr>
      <w:r w:rsidRPr="001A0C35">
        <w:t xml:space="preserve">„Plan gospodarki niskoemisyjnej dla </w:t>
      </w:r>
      <w:r w:rsidR="007B15A5" w:rsidRPr="001A0C35">
        <w:t>miasta</w:t>
      </w:r>
      <w:r w:rsidRPr="001A0C35">
        <w:t xml:space="preserve"> </w:t>
      </w:r>
      <w:r w:rsidR="0056713B" w:rsidRPr="001A0C35">
        <w:t>Oława</w:t>
      </w:r>
      <w:r w:rsidRPr="001A0C35">
        <w:t>” to dokument strategiczny, przedstawiający koncepcję działań na rzecz zrównoważonego energetycznie i ekologicznie rozwoju </w:t>
      </w:r>
      <w:r w:rsidR="007B15A5" w:rsidRPr="001A0C35">
        <w:t>miasta</w:t>
      </w:r>
      <w:r w:rsidRPr="001A0C35">
        <w:t>. Wyznacza kierunki przemian w zakresie redukcji emisji gazów cieplarnianych, poprawy efektywności energetycznej oraz wykorzystania odnawialnych źródeł energii.</w:t>
      </w:r>
    </w:p>
    <w:p w:rsidR="00B1760C" w:rsidRPr="001A0C35" w:rsidRDefault="00B1760C" w:rsidP="00AE6E4A">
      <w:pPr>
        <w:spacing w:line="240" w:lineRule="auto"/>
        <w:jc w:val="both"/>
      </w:pPr>
      <w:r w:rsidRPr="001A0C35">
        <w:t>W ramach prac nad Planem, podjęto się diagnozy aktualnej sytuacji w zakresie charakteru i struktury źródeł niskiej emisji występujących na przedmiotowym obszarze, z uwzględnianiem uwarunkowań urbanistycznych i dostępności do infrastruktury energetycznej oraz ogólnej sytuacji społeczno-gospodarczej.</w:t>
      </w:r>
    </w:p>
    <w:p w:rsidR="00B1760C" w:rsidRPr="001A0C35" w:rsidRDefault="00B1760C" w:rsidP="00AE6E4A">
      <w:pPr>
        <w:spacing w:line="240" w:lineRule="auto"/>
        <w:jc w:val="both"/>
      </w:pPr>
      <w:r w:rsidRPr="001A0C35">
        <w:t>Przywołano rys formalno-prawny, wskazujący na szereg zaleceń i obowiązków związanych z działaniami na rzecz ochrony powietrza atmosferycznego, skierowanych zarówno do</w:t>
      </w:r>
      <w:r w:rsidR="006236EE" w:rsidRPr="001A0C35">
        <w:t> posiadaczy dużych instalacji i </w:t>
      </w:r>
      <w:r w:rsidRPr="001A0C35">
        <w:t>źródeł energetycznych, jak również do władz państwowych i samorządowych.</w:t>
      </w:r>
    </w:p>
    <w:p w:rsidR="00B1760C" w:rsidRPr="001A0C35" w:rsidRDefault="00B1760C" w:rsidP="00AE6E4A">
      <w:pPr>
        <w:spacing w:line="240" w:lineRule="auto"/>
        <w:jc w:val="both"/>
      </w:pPr>
      <w:r w:rsidRPr="001A0C35">
        <w:t>Opisano stan środowiska naturalnego oraz inne aspekty lokalne istotne z punktu widzenia rozwoju określonych rodzajów wytwarzania energii.</w:t>
      </w:r>
    </w:p>
    <w:p w:rsidR="00B1760C" w:rsidRPr="001A0C35" w:rsidRDefault="00B1760C" w:rsidP="00AE6E4A">
      <w:pPr>
        <w:spacing w:line="240" w:lineRule="auto"/>
        <w:jc w:val="both"/>
      </w:pPr>
      <w:r w:rsidRPr="001A0C35">
        <w:t xml:space="preserve">Przedstawiono charakterystykę najczęściej spotykanych źródeł wytwarzania energii cieplnej na terenach </w:t>
      </w:r>
      <w:r w:rsidR="007B15A5" w:rsidRPr="001A0C35">
        <w:t>m</w:t>
      </w:r>
      <w:r w:rsidRPr="001A0C35">
        <w:t xml:space="preserve">iejskich pozbawionych dostępu </w:t>
      </w:r>
      <w:r w:rsidR="00E54877" w:rsidRPr="001A0C35">
        <w:t xml:space="preserve">do </w:t>
      </w:r>
      <w:r w:rsidRPr="001A0C35">
        <w:t>zbiorczych sieci ciepłowniczych. W</w:t>
      </w:r>
      <w:r w:rsidR="006236EE" w:rsidRPr="001A0C35">
        <w:t>skazano aktualne trendy zmian i </w:t>
      </w:r>
      <w:r w:rsidRPr="001A0C35">
        <w:t>propozycje rozwiązań technicznych, pozwalających na obniżenie emisji zanieczyszczeń na poziomie lokalnym.</w:t>
      </w:r>
    </w:p>
    <w:p w:rsidR="00B1760C" w:rsidRPr="001A0C35" w:rsidRDefault="00B1760C" w:rsidP="00AE6E4A">
      <w:pPr>
        <w:spacing w:line="240" w:lineRule="auto"/>
        <w:jc w:val="both"/>
      </w:pPr>
      <w:r w:rsidRPr="001A0C35">
        <w:t>W ramach opracowania przeprowadzono ankietyzację źródeł ciepła w ujęciu indywidualnym (skierowaną do mieszkańców) oraz zbiorowym (wśród zarządców budynków wielorodzinnych) i instytucjonalnym (dotyczącą budynków publicznych).</w:t>
      </w:r>
    </w:p>
    <w:p w:rsidR="00B1760C" w:rsidRPr="001A0C35" w:rsidRDefault="00B1760C" w:rsidP="00AE6E4A">
      <w:pPr>
        <w:spacing w:line="240" w:lineRule="auto"/>
        <w:jc w:val="both"/>
      </w:pPr>
      <w:r w:rsidRPr="001A0C35">
        <w:t xml:space="preserve">Do udziału w projektowaniu dokumentu poprzez ogłoszenia i bezpośrednie wystąpienia zaproszono szereg różnych interesariuszy m.in.: zarządców obiektów publicznych </w:t>
      </w:r>
      <w:r w:rsidR="007B15A5" w:rsidRPr="001A0C35">
        <w:t>Miasta</w:t>
      </w:r>
      <w:r w:rsidRPr="001A0C35">
        <w:t xml:space="preserve"> i innych podmiotów </w:t>
      </w:r>
      <w:r w:rsidR="00E54877" w:rsidRPr="001A0C35">
        <w:t>np.</w:t>
      </w:r>
      <w:r w:rsidRPr="001A0C35">
        <w:t xml:space="preserve"> spółdzielnie mieszkaniowe i wspólnoty, wszystkich mieszkańców, podmioty usługowe, posiadaczy pojazdów i środków transportu publicznego, administratorów oświetlenia </w:t>
      </w:r>
      <w:r w:rsidR="00E54877" w:rsidRPr="001A0C35">
        <w:t>gminnego itp</w:t>
      </w:r>
      <w:r w:rsidRPr="001A0C35">
        <w:t xml:space="preserve">. </w:t>
      </w:r>
    </w:p>
    <w:p w:rsidR="00B1760C" w:rsidRPr="001A0C35" w:rsidRDefault="00B1760C" w:rsidP="00AE6E4A">
      <w:pPr>
        <w:spacing w:line="240" w:lineRule="auto"/>
        <w:jc w:val="both"/>
      </w:pPr>
      <w:r w:rsidRPr="001A0C35">
        <w:t>Przeprowadzono ankiety i analizy związane ze zużyciem energii elektrycznej na potrzeby oświetlenia zewnętrznego i wewnętrznego obiektów publicznych. Wskazano obecne niedosk</w:t>
      </w:r>
      <w:r w:rsidR="006236EE" w:rsidRPr="001A0C35">
        <w:t>onałości techniczne w </w:t>
      </w:r>
      <w:r w:rsidRPr="001A0C35">
        <w:t>tym obszarze oraz wytyczne dla działań perspektywicznych.</w:t>
      </w:r>
    </w:p>
    <w:p w:rsidR="00B1760C" w:rsidRPr="001A0C35" w:rsidRDefault="00B1760C" w:rsidP="00AE6E4A">
      <w:pPr>
        <w:spacing w:line="240" w:lineRule="auto"/>
        <w:jc w:val="both"/>
      </w:pPr>
      <w:r w:rsidRPr="001A0C35">
        <w:t xml:space="preserve">Na podstawie informacji o sieci dróg oraz dostępnych danych o natężeniu ruchu na tych drogach podjęto próbę symulacji poziomu emisji komunikacyjnych. </w:t>
      </w:r>
    </w:p>
    <w:p w:rsidR="00B1760C" w:rsidRPr="001A0C35" w:rsidRDefault="00B1760C" w:rsidP="00AE6E4A">
      <w:pPr>
        <w:spacing w:line="240" w:lineRule="auto"/>
        <w:jc w:val="both"/>
      </w:pPr>
      <w:r w:rsidRPr="001A0C35">
        <w:t>Pozyskane dane uzupełniono informacjami ogólnodostępnymi i literaturowymi oraz statystycznymi, co okazało się niezbędne dla dokonania szacunkowych obliczeń energetycznych i emisyjnych.</w:t>
      </w:r>
    </w:p>
    <w:p w:rsidR="00591985" w:rsidRPr="00C8311C" w:rsidRDefault="00591985" w:rsidP="00591985">
      <w:pPr>
        <w:spacing w:after="0" w:line="240" w:lineRule="auto"/>
        <w:jc w:val="both"/>
        <w:rPr>
          <w:rFonts w:ascii="Arial" w:eastAsia="Times New Roman" w:hAnsi="Arial" w:cs="Arial"/>
          <w:lang w:eastAsia="pl-PL"/>
        </w:rPr>
      </w:pPr>
      <w:r w:rsidRPr="00C8311C">
        <w:t xml:space="preserve">Za rok bazowy zgodnie z sugestiami jednostek finansujących gospodarkę niskoemisyjna (NFOŚiGW, Urząd Marszałkowski) przyjęto </w:t>
      </w:r>
      <w:r>
        <w:t>2014</w:t>
      </w:r>
      <w:r w:rsidRPr="00C8311C">
        <w:t xml:space="preserve">r. </w:t>
      </w:r>
      <w:r>
        <w:t>Wynika to m.in. z braku możliwości ustalenia danych bardziej historycznych dla wielu sektorów, które muszą być ujęte w opracowaniu (np. transport, energia elektryczna, rolnictwo).</w:t>
      </w:r>
    </w:p>
    <w:p w:rsidR="00591985" w:rsidRDefault="00591985" w:rsidP="00591985">
      <w:pPr>
        <w:spacing w:after="0" w:line="240" w:lineRule="auto"/>
        <w:jc w:val="both"/>
      </w:pPr>
    </w:p>
    <w:p w:rsidR="00371946" w:rsidRDefault="00371946" w:rsidP="00591985">
      <w:pPr>
        <w:spacing w:after="0" w:line="240" w:lineRule="auto"/>
        <w:jc w:val="both"/>
      </w:pPr>
    </w:p>
    <w:p w:rsidR="00371946" w:rsidRDefault="00371946" w:rsidP="00591985">
      <w:pPr>
        <w:spacing w:after="0" w:line="240" w:lineRule="auto"/>
        <w:jc w:val="both"/>
      </w:pPr>
    </w:p>
    <w:p w:rsidR="00371946" w:rsidRDefault="00371946" w:rsidP="00591985">
      <w:pPr>
        <w:spacing w:after="0" w:line="240" w:lineRule="auto"/>
        <w:jc w:val="both"/>
      </w:pPr>
    </w:p>
    <w:p w:rsidR="007F1E77" w:rsidRDefault="00591985" w:rsidP="00591985">
      <w:pPr>
        <w:spacing w:after="0" w:line="240" w:lineRule="auto"/>
        <w:jc w:val="both"/>
      </w:pPr>
      <w:r w:rsidRPr="001A0C35">
        <w:lastRenderedPageBreak/>
        <w:t>Ustalono, że w roku bazowym (</w:t>
      </w:r>
      <w:r>
        <w:t>2014</w:t>
      </w:r>
      <w:r w:rsidRPr="001A0C35">
        <w:t>) na terenie miasta</w:t>
      </w:r>
      <w:r w:rsidR="007F1E77">
        <w:t>:</w:t>
      </w:r>
    </w:p>
    <w:p w:rsidR="007F1E77" w:rsidRDefault="007F1E77" w:rsidP="00D219D1">
      <w:pPr>
        <w:numPr>
          <w:ilvl w:val="0"/>
          <w:numId w:val="62"/>
        </w:numPr>
        <w:spacing w:after="0" w:line="240" w:lineRule="auto"/>
        <w:jc w:val="both"/>
      </w:pPr>
      <w:r>
        <w:t>W</w:t>
      </w:r>
      <w:r w:rsidR="00591985" w:rsidRPr="001A0C35">
        <w:t>y</w:t>
      </w:r>
      <w:r w:rsidR="00591985">
        <w:t>twarzana była energia</w:t>
      </w:r>
      <w:r w:rsidR="00591985" w:rsidRPr="001A0C35">
        <w:t xml:space="preserve"> elektryczn</w:t>
      </w:r>
      <w:r w:rsidR="00591985">
        <w:t>a</w:t>
      </w:r>
      <w:r w:rsidR="00591985" w:rsidRPr="001A0C35">
        <w:t xml:space="preserve"> z OZE</w:t>
      </w:r>
      <w:r w:rsidR="00591985">
        <w:t xml:space="preserve"> (elektrownie wodne), </w:t>
      </w:r>
      <w:r>
        <w:t>a także - w wyniku spa</w:t>
      </w:r>
      <w:r w:rsidR="003A1856">
        <w:t>la</w:t>
      </w:r>
      <w:r>
        <w:t>nia biomasy</w:t>
      </w:r>
      <w:r w:rsidR="003A1856">
        <w:t>, wykorzystywania pomp ciepła i kolektorów słonecznych -</w:t>
      </w:r>
      <w:r>
        <w:t xml:space="preserve"> powstawała </w:t>
      </w:r>
      <w:r w:rsidR="003A1856">
        <w:t xml:space="preserve">energia cieplna z OZE. Łączna </w:t>
      </w:r>
      <w:r>
        <w:t xml:space="preserve">ilości </w:t>
      </w:r>
      <w:r w:rsidR="003A1856">
        <w:t xml:space="preserve">energii z </w:t>
      </w:r>
      <w:r>
        <w:t>OZE</w:t>
      </w:r>
      <w:r>
        <w:rPr>
          <w:vertAlign w:val="subscript"/>
        </w:rPr>
        <w:t>2014</w:t>
      </w:r>
      <w:r>
        <w:t>=</w:t>
      </w:r>
      <w:r w:rsidR="003A1856">
        <w:t>5289</w:t>
      </w:r>
      <w:r>
        <w:t xml:space="preserve"> MWh.</w:t>
      </w:r>
    </w:p>
    <w:p w:rsidR="00591985" w:rsidRPr="001A0C35" w:rsidRDefault="007F1E77" w:rsidP="00D219D1">
      <w:pPr>
        <w:numPr>
          <w:ilvl w:val="0"/>
          <w:numId w:val="62"/>
        </w:numPr>
        <w:spacing w:after="0" w:line="240" w:lineRule="auto"/>
        <w:jc w:val="both"/>
      </w:pPr>
      <w:r>
        <w:t>O</w:t>
      </w:r>
      <w:r w:rsidR="00591985" w:rsidRPr="001A0C35">
        <w:t>szacowane wielkości emisji zanieczyszczeń istotnych z punktu widzenia Planu wynosiły odpowiednio:</w:t>
      </w:r>
    </w:p>
    <w:p w:rsidR="00591985" w:rsidRPr="001A0C35" w:rsidRDefault="00591985" w:rsidP="00371946">
      <w:pPr>
        <w:numPr>
          <w:ilvl w:val="0"/>
          <w:numId w:val="57"/>
        </w:numPr>
        <w:spacing w:after="0"/>
        <w:ind w:left="1560"/>
        <w:jc w:val="both"/>
      </w:pPr>
      <w:r w:rsidRPr="001A0C35">
        <w:t>dla CO</w:t>
      </w:r>
      <w:r w:rsidRPr="001A0C35">
        <w:rPr>
          <w:vertAlign w:val="subscript"/>
        </w:rPr>
        <w:t>2</w:t>
      </w:r>
      <w:r w:rsidRPr="001A0C35">
        <w:t xml:space="preserve"> =  </w:t>
      </w:r>
      <w:r w:rsidR="007F1E77">
        <w:t>190 425</w:t>
      </w:r>
      <w:r w:rsidRPr="001A0C35">
        <w:t xml:space="preserve">Mg, </w:t>
      </w:r>
    </w:p>
    <w:p w:rsidR="00591985" w:rsidRPr="00235A32" w:rsidRDefault="00591985" w:rsidP="00371946">
      <w:pPr>
        <w:numPr>
          <w:ilvl w:val="0"/>
          <w:numId w:val="57"/>
        </w:numPr>
        <w:spacing w:after="0" w:line="240" w:lineRule="auto"/>
        <w:ind w:left="1560"/>
        <w:jc w:val="both"/>
      </w:pPr>
      <w:r w:rsidRPr="00235A32">
        <w:t xml:space="preserve">dla pyłu =  </w:t>
      </w:r>
      <w:r w:rsidR="00235A32" w:rsidRPr="003A1856">
        <w:t>1</w:t>
      </w:r>
      <w:r w:rsidR="003A1856" w:rsidRPr="003A1856">
        <w:t>23</w:t>
      </w:r>
      <w:r w:rsidRPr="003A1856">
        <w:t>Mg</w:t>
      </w:r>
      <w:r w:rsidR="00235A32" w:rsidRPr="003A1856">
        <w:t xml:space="preserve"> </w:t>
      </w:r>
      <w:r w:rsidR="00235A32" w:rsidRPr="00235A32">
        <w:t>(w sektorze emisji kominowej)</w:t>
      </w:r>
      <w:r w:rsidRPr="00235A32">
        <w:t>.</w:t>
      </w:r>
    </w:p>
    <w:p w:rsidR="00591985" w:rsidRPr="007F1E77" w:rsidRDefault="00591985" w:rsidP="00D219D1">
      <w:pPr>
        <w:numPr>
          <w:ilvl w:val="0"/>
          <w:numId w:val="62"/>
        </w:numPr>
        <w:spacing w:after="0" w:line="240" w:lineRule="auto"/>
        <w:jc w:val="both"/>
      </w:pPr>
      <w:r w:rsidRPr="001A0C35">
        <w:t xml:space="preserve">Zużycie energii </w:t>
      </w:r>
      <w:r w:rsidR="007F1E77">
        <w:t xml:space="preserve">finalnej </w:t>
      </w:r>
      <w:r w:rsidRPr="001A0C35">
        <w:t xml:space="preserve"> oscylowało na poziomie </w:t>
      </w:r>
      <w:r w:rsidR="003733EC">
        <w:t>608 911</w:t>
      </w:r>
      <w:r w:rsidRPr="001A0C35">
        <w:t xml:space="preserve"> MWh.</w:t>
      </w:r>
    </w:p>
    <w:p w:rsidR="00591985" w:rsidRDefault="00591985" w:rsidP="00591985">
      <w:pPr>
        <w:spacing w:line="240" w:lineRule="auto"/>
        <w:jc w:val="both"/>
      </w:pPr>
    </w:p>
    <w:p w:rsidR="00591985" w:rsidRDefault="00591985" w:rsidP="000B3F16">
      <w:pPr>
        <w:spacing w:after="0" w:line="240" w:lineRule="auto"/>
        <w:jc w:val="both"/>
      </w:pPr>
      <w:r w:rsidRPr="00C8311C">
        <w:t xml:space="preserve">Kierując się wytycznymi ogólnokrajowymi </w:t>
      </w:r>
      <w:r w:rsidR="00657B61">
        <w:t xml:space="preserve">- </w:t>
      </w:r>
      <w:r w:rsidRPr="00C8311C">
        <w:t xml:space="preserve">przed władzami i społeczeństwem </w:t>
      </w:r>
      <w:r w:rsidR="00454D10">
        <w:t>miasta</w:t>
      </w:r>
      <w:r w:rsidRPr="00C8311C">
        <w:t xml:space="preserve"> </w:t>
      </w:r>
      <w:r w:rsidR="00657B61">
        <w:t xml:space="preserve">- </w:t>
      </w:r>
      <w:r w:rsidRPr="00C8311C">
        <w:t xml:space="preserve">postawiono następujące cele strategiczne zmierzające do osiągnięcia w </w:t>
      </w:r>
      <w:r>
        <w:t xml:space="preserve">perspektywie długoterminowej do </w:t>
      </w:r>
      <w:r w:rsidRPr="00C8311C">
        <w:t>20</w:t>
      </w:r>
      <w:r>
        <w:t>35</w:t>
      </w:r>
      <w:r w:rsidRPr="00C8311C">
        <w:t>r.:</w:t>
      </w:r>
    </w:p>
    <w:p w:rsidR="00591985" w:rsidRPr="001A0C35" w:rsidRDefault="00591985" w:rsidP="00D219D1">
      <w:pPr>
        <w:numPr>
          <w:ilvl w:val="0"/>
          <w:numId w:val="56"/>
        </w:numPr>
        <w:spacing w:after="0" w:line="240" w:lineRule="auto"/>
        <w:ind w:left="714" w:hanging="357"/>
        <w:jc w:val="both"/>
      </w:pPr>
      <w:r w:rsidRPr="001A0C35">
        <w:t>obniżenia emisji CO</w:t>
      </w:r>
      <w:r w:rsidRPr="001A0C35">
        <w:rPr>
          <w:vertAlign w:val="subscript"/>
        </w:rPr>
        <w:t>2</w:t>
      </w:r>
      <w:r w:rsidRPr="001A0C35">
        <w:t xml:space="preserve"> o co najmniej 20% </w:t>
      </w:r>
    </w:p>
    <w:p w:rsidR="00591985" w:rsidRDefault="00591985" w:rsidP="00D219D1">
      <w:pPr>
        <w:numPr>
          <w:ilvl w:val="0"/>
          <w:numId w:val="56"/>
        </w:numPr>
        <w:spacing w:after="0" w:line="240" w:lineRule="auto"/>
        <w:ind w:left="714" w:hanging="357"/>
        <w:jc w:val="both"/>
      </w:pPr>
      <w:r w:rsidRPr="001A0C35">
        <w:t xml:space="preserve">obniżenia emisji pyłu o co najmniej 10% </w:t>
      </w:r>
    </w:p>
    <w:p w:rsidR="00591985" w:rsidRPr="001A0C35" w:rsidRDefault="00591985" w:rsidP="00D219D1">
      <w:pPr>
        <w:numPr>
          <w:ilvl w:val="0"/>
          <w:numId w:val="56"/>
        </w:numPr>
        <w:spacing w:after="0" w:line="240" w:lineRule="auto"/>
        <w:ind w:left="714" w:hanging="357"/>
        <w:jc w:val="both"/>
      </w:pPr>
      <w:r w:rsidRPr="001A0C35">
        <w:t xml:space="preserve">redukcji zużycia energii finalnej o </w:t>
      </w:r>
      <w:r w:rsidR="00014034">
        <w:t>10</w:t>
      </w:r>
      <w:r w:rsidRPr="001A0C35">
        <w:t xml:space="preserve">% </w:t>
      </w:r>
    </w:p>
    <w:p w:rsidR="00591985" w:rsidRPr="001A0C35" w:rsidRDefault="00591985" w:rsidP="00591985">
      <w:pPr>
        <w:spacing w:after="0" w:line="240" w:lineRule="auto"/>
        <w:jc w:val="both"/>
      </w:pPr>
      <w:r>
        <w:t>w relacji do roku bazowego (2014), oraz:</w:t>
      </w:r>
    </w:p>
    <w:p w:rsidR="00591985" w:rsidRPr="00591985" w:rsidRDefault="00591985" w:rsidP="00D219D1">
      <w:pPr>
        <w:pStyle w:val="Default"/>
        <w:numPr>
          <w:ilvl w:val="0"/>
          <w:numId w:val="56"/>
        </w:numPr>
        <w:jc w:val="both"/>
      </w:pPr>
      <w:r w:rsidRPr="001A0C35">
        <w:rPr>
          <w:rFonts w:ascii="Calibri" w:hAnsi="Calibri"/>
          <w:color w:val="auto"/>
          <w:sz w:val="22"/>
          <w:szCs w:val="22"/>
        </w:rPr>
        <w:t xml:space="preserve">wykorzystanie energii z OZE w ilości </w:t>
      </w:r>
      <w:r w:rsidRPr="00014034">
        <w:rPr>
          <w:rFonts w:ascii="Calibri" w:hAnsi="Calibri"/>
          <w:color w:val="auto"/>
          <w:sz w:val="22"/>
          <w:szCs w:val="22"/>
        </w:rPr>
        <w:t xml:space="preserve">co najmniej </w:t>
      </w:r>
      <w:r w:rsidRPr="00CD595B">
        <w:rPr>
          <w:rFonts w:ascii="Calibri" w:hAnsi="Calibri"/>
          <w:color w:val="auto"/>
          <w:sz w:val="22"/>
          <w:szCs w:val="22"/>
        </w:rPr>
        <w:t>10%</w:t>
      </w:r>
      <w:r w:rsidRPr="001A0C35">
        <w:rPr>
          <w:rFonts w:ascii="Calibri" w:hAnsi="Calibri"/>
          <w:color w:val="auto"/>
          <w:sz w:val="22"/>
          <w:szCs w:val="22"/>
        </w:rPr>
        <w:t xml:space="preserve"> całkowitej konsumpcji energii w 20</w:t>
      </w:r>
      <w:r>
        <w:rPr>
          <w:rFonts w:ascii="Calibri" w:hAnsi="Calibri"/>
          <w:color w:val="auto"/>
          <w:sz w:val="22"/>
          <w:szCs w:val="22"/>
        </w:rPr>
        <w:t>35</w:t>
      </w:r>
      <w:r w:rsidRPr="001A0C35">
        <w:rPr>
          <w:rFonts w:ascii="Calibri" w:hAnsi="Calibri"/>
          <w:color w:val="auto"/>
          <w:sz w:val="22"/>
          <w:szCs w:val="22"/>
        </w:rPr>
        <w:t xml:space="preserve">r. </w:t>
      </w:r>
    </w:p>
    <w:p w:rsidR="00591985" w:rsidRPr="00C8311C" w:rsidRDefault="00591985" w:rsidP="00591985">
      <w:pPr>
        <w:pStyle w:val="Default"/>
        <w:jc w:val="both"/>
      </w:pPr>
    </w:p>
    <w:p w:rsidR="00591985" w:rsidRPr="00C8311C" w:rsidRDefault="00591985" w:rsidP="00591985">
      <w:pPr>
        <w:spacing w:line="240" w:lineRule="auto"/>
        <w:jc w:val="both"/>
      </w:pPr>
      <w:r w:rsidRPr="00C8311C">
        <w:t xml:space="preserve">W dokumencie przedstawiono harmonogram wdrożenia na terenie </w:t>
      </w:r>
      <w:r w:rsidR="00454D10">
        <w:t>Miasta</w:t>
      </w:r>
      <w:r w:rsidRPr="00C8311C">
        <w:t xml:space="preserve"> zmian w zakres</w:t>
      </w:r>
      <w:r w:rsidR="00371946">
        <w:t>ie działań inwestycyjnych i nie</w:t>
      </w:r>
      <w:r w:rsidRPr="00C8311C">
        <w:t>inwestycyjnych w takich obszarach, jak zaopatrzenie w ciepło i energię, termomodernizacja, energooszczędne budownictwo publiczne.</w:t>
      </w:r>
    </w:p>
    <w:p w:rsidR="00591985" w:rsidRPr="00371946" w:rsidRDefault="00591985" w:rsidP="00591985">
      <w:pPr>
        <w:spacing w:after="0" w:line="240" w:lineRule="auto"/>
        <w:jc w:val="both"/>
      </w:pPr>
      <w:r w:rsidRPr="00C8311C">
        <w:t xml:space="preserve">Harmonogram proponowanych działań na rzecz obniżenia niskiej emisji określono z podziałem </w:t>
      </w:r>
      <w:r w:rsidRPr="00371946">
        <w:t>na sektory:</w:t>
      </w:r>
    </w:p>
    <w:p w:rsidR="00EC4A2D" w:rsidRPr="00371946" w:rsidRDefault="00591985" w:rsidP="00D219D1">
      <w:pPr>
        <w:numPr>
          <w:ilvl w:val="0"/>
          <w:numId w:val="61"/>
        </w:numPr>
        <w:spacing w:after="0" w:line="240" w:lineRule="auto"/>
        <w:jc w:val="both"/>
      </w:pPr>
      <w:r w:rsidRPr="00371946">
        <w:t>publiczny dla obiektów</w:t>
      </w:r>
      <w:r w:rsidR="007F1E77" w:rsidRPr="00371946">
        <w:t xml:space="preserve"> i inwestycji </w:t>
      </w:r>
      <w:r w:rsidRPr="00371946">
        <w:t>Miasta</w:t>
      </w:r>
      <w:r w:rsidR="007F1E77" w:rsidRPr="00371946">
        <w:t xml:space="preserve"> </w:t>
      </w:r>
      <w:r w:rsidR="00EC4A2D" w:rsidRPr="00371946">
        <w:t>oraz</w:t>
      </w:r>
      <w:r w:rsidR="007F1E77" w:rsidRPr="00371946">
        <w:t xml:space="preserve"> jego </w:t>
      </w:r>
      <w:r w:rsidR="00EC4A2D" w:rsidRPr="00371946">
        <w:t>jednostek organizacyjnych,</w:t>
      </w:r>
    </w:p>
    <w:p w:rsidR="00591985" w:rsidRPr="00371946" w:rsidRDefault="00EC4A2D" w:rsidP="00D219D1">
      <w:pPr>
        <w:numPr>
          <w:ilvl w:val="0"/>
          <w:numId w:val="61"/>
        </w:numPr>
        <w:spacing w:after="0" w:line="240" w:lineRule="auto"/>
        <w:jc w:val="both"/>
      </w:pPr>
      <w:r w:rsidRPr="00371946">
        <w:t>publiczny dotyczący działań Spółki Miejskie Przedsiębiorstwo Energetyki Cieplnej w Oławie związanej z sektorem wytwarzanie energii</w:t>
      </w:r>
      <w:r w:rsidR="00591985" w:rsidRPr="00371946">
        <w:t xml:space="preserve">, </w:t>
      </w:r>
    </w:p>
    <w:p w:rsidR="00591985" w:rsidRPr="00C8311C" w:rsidRDefault="00591985" w:rsidP="00D219D1">
      <w:pPr>
        <w:numPr>
          <w:ilvl w:val="0"/>
          <w:numId w:val="61"/>
        </w:numPr>
        <w:spacing w:after="0" w:line="240" w:lineRule="auto"/>
        <w:jc w:val="both"/>
      </w:pPr>
      <w:r w:rsidRPr="00371946">
        <w:t>publiczny w zakresie innych podmiotów</w:t>
      </w:r>
      <w:r w:rsidR="007F1E77" w:rsidRPr="00371946">
        <w:t xml:space="preserve"> (Parafia</w:t>
      </w:r>
      <w:r w:rsidR="007F1E77" w:rsidRPr="007F1E77">
        <w:t xml:space="preserve"> pw. śś. ap. Piotra i Pawła w Oławie</w:t>
      </w:r>
      <w:r w:rsidR="007F1E77">
        <w:t>, Powiat Oławski)</w:t>
      </w:r>
      <w:r>
        <w:t>,</w:t>
      </w:r>
    </w:p>
    <w:p w:rsidR="00591985" w:rsidRPr="00C8311C" w:rsidRDefault="00591985" w:rsidP="00D219D1">
      <w:pPr>
        <w:numPr>
          <w:ilvl w:val="0"/>
          <w:numId w:val="61"/>
        </w:numPr>
        <w:spacing w:after="0" w:line="240" w:lineRule="auto"/>
        <w:jc w:val="both"/>
      </w:pPr>
      <w:r w:rsidRPr="00C8311C">
        <w:t>budownictwo indywidualne,</w:t>
      </w:r>
    </w:p>
    <w:p w:rsidR="00591985" w:rsidRPr="00C8311C" w:rsidRDefault="00591985" w:rsidP="00D219D1">
      <w:pPr>
        <w:numPr>
          <w:ilvl w:val="0"/>
          <w:numId w:val="61"/>
        </w:numPr>
        <w:spacing w:after="0" w:line="240" w:lineRule="auto"/>
        <w:jc w:val="both"/>
      </w:pPr>
      <w:r w:rsidRPr="00C8311C">
        <w:t xml:space="preserve">budownictwo wielorodzinne. </w:t>
      </w:r>
    </w:p>
    <w:p w:rsidR="008F26EA" w:rsidRDefault="008F26EA" w:rsidP="00591985">
      <w:pPr>
        <w:spacing w:line="240" w:lineRule="auto"/>
        <w:jc w:val="both"/>
      </w:pPr>
    </w:p>
    <w:p w:rsidR="00591985" w:rsidRPr="00521B4F" w:rsidRDefault="00591985" w:rsidP="00591985">
      <w:pPr>
        <w:spacing w:line="240" w:lineRule="auto"/>
        <w:jc w:val="both"/>
      </w:pPr>
      <w:r w:rsidRPr="00521B4F">
        <w:t>Inne sektory (np. MŚP, przemysł) zostały ujęte na większym poziomie ogólności</w:t>
      </w:r>
      <w:r w:rsidR="00371946">
        <w:t>, poniewa</w:t>
      </w:r>
      <w:r w:rsidRPr="00521B4F">
        <w:t>ż na etapie ankietowania i gr</w:t>
      </w:r>
      <w:r w:rsidR="00371946">
        <w:t>omadzenia informacji szczegółowych</w:t>
      </w:r>
      <w:r w:rsidRPr="00521B4F">
        <w:t xml:space="preserve"> </w:t>
      </w:r>
      <w:r w:rsidR="007F1E77" w:rsidRPr="00521B4F">
        <w:t>nie</w:t>
      </w:r>
      <w:r w:rsidRPr="00521B4F">
        <w:t xml:space="preserve"> wpłynęły od </w:t>
      </w:r>
      <w:r w:rsidR="007F1E77" w:rsidRPr="00521B4F">
        <w:t>nich żadne zamierzenia</w:t>
      </w:r>
      <w:r w:rsidR="00371946">
        <w:t>. Kierowano się zasadą, że</w:t>
      </w:r>
      <w:r w:rsidRPr="00521B4F">
        <w:t xml:space="preserve"> taki dokument</w:t>
      </w:r>
      <w:r w:rsidR="00371946">
        <w:t>,</w:t>
      </w:r>
      <w:r w:rsidRPr="00521B4F">
        <w:t xml:space="preserve"> jak PGN nie powinien</w:t>
      </w:r>
      <w:r w:rsidR="00521B4F">
        <w:t xml:space="preserve"> wyznaczać celów dla obszarów i </w:t>
      </w:r>
      <w:r w:rsidRPr="00521B4F">
        <w:t>podmiotów, na które Gmina nie ma bezpośredniego wpływu.</w:t>
      </w:r>
    </w:p>
    <w:p w:rsidR="00591985" w:rsidRPr="00521B4F" w:rsidRDefault="00591985" w:rsidP="00591985">
      <w:pPr>
        <w:spacing w:line="240" w:lineRule="auto"/>
        <w:jc w:val="both"/>
      </w:pPr>
      <w:r w:rsidRPr="00371946">
        <w:t xml:space="preserve">Całkowity budżet wdrażania zadań prognozowanych do realizacji w ramach PGN do roku 2020 może wynieść ok. </w:t>
      </w:r>
      <w:r w:rsidR="008F26EA" w:rsidRPr="00371946">
        <w:t>44</w:t>
      </w:r>
      <w:r w:rsidR="00F110B4" w:rsidRPr="00371946">
        <w:t>,</w:t>
      </w:r>
      <w:r w:rsidR="00235A32" w:rsidRPr="00371946">
        <w:t>81</w:t>
      </w:r>
      <w:r w:rsidRPr="00371946">
        <w:t xml:space="preserve"> mln PLN (w tym środki własne </w:t>
      </w:r>
      <w:r w:rsidR="00454D10" w:rsidRPr="00371946">
        <w:t>Miasta</w:t>
      </w:r>
      <w:r w:rsidRPr="00371946">
        <w:t xml:space="preserve"> ok. </w:t>
      </w:r>
      <w:r w:rsidR="008F26EA" w:rsidRPr="00371946">
        <w:t>7,0</w:t>
      </w:r>
      <w:r w:rsidRPr="00371946">
        <w:t xml:space="preserve"> mln PLN)</w:t>
      </w:r>
      <w:r w:rsidR="001E7155" w:rsidRPr="00371946">
        <w:t xml:space="preserve">, a przy pełnej realizacji zamierzeń </w:t>
      </w:r>
      <w:r w:rsidR="00711202">
        <w:t>MZEC</w:t>
      </w:r>
      <w:r w:rsidR="001E7155" w:rsidRPr="00371946">
        <w:t xml:space="preserve"> związanych z ciepłownią geotermalna nawet </w:t>
      </w:r>
      <w:r w:rsidR="00190F03" w:rsidRPr="00371946">
        <w:t>8</w:t>
      </w:r>
      <w:r w:rsidR="001E7155" w:rsidRPr="00371946">
        <w:t>4,81 mln</w:t>
      </w:r>
      <w:r w:rsidRPr="00371946">
        <w:t xml:space="preserve">. </w:t>
      </w:r>
      <w:r w:rsidRPr="00371946">
        <w:rPr>
          <w:b/>
          <w:i/>
        </w:rPr>
        <w:t xml:space="preserve">Wydatki te zostaną poniesione przez </w:t>
      </w:r>
      <w:r w:rsidR="001E7155" w:rsidRPr="00371946">
        <w:rPr>
          <w:b/>
          <w:i/>
        </w:rPr>
        <w:t>Miasto</w:t>
      </w:r>
      <w:r w:rsidRPr="00371946">
        <w:rPr>
          <w:b/>
          <w:i/>
        </w:rPr>
        <w:t xml:space="preserve"> </w:t>
      </w:r>
      <w:r w:rsidR="001E7155" w:rsidRPr="00371946">
        <w:rPr>
          <w:b/>
          <w:i/>
        </w:rPr>
        <w:t xml:space="preserve">i </w:t>
      </w:r>
      <w:r w:rsidR="000B3F16">
        <w:rPr>
          <w:b/>
          <w:i/>
        </w:rPr>
        <w:t>zarządzane przez nie</w:t>
      </w:r>
      <w:r w:rsidR="001E7155" w:rsidRPr="00371946">
        <w:rPr>
          <w:b/>
          <w:i/>
        </w:rPr>
        <w:t xml:space="preserve"> Spółki </w:t>
      </w:r>
      <w:r w:rsidRPr="00371946">
        <w:rPr>
          <w:b/>
          <w:i/>
        </w:rPr>
        <w:t>wyłącznie w przypadku skutecznego pozyskiwania środków zewnętrznych w postaci dotacji</w:t>
      </w:r>
      <w:r w:rsidRPr="00371946">
        <w:t>.</w:t>
      </w:r>
    </w:p>
    <w:p w:rsidR="00FC2223" w:rsidRPr="00521B4F" w:rsidRDefault="007F1E77" w:rsidP="007F1E77">
      <w:pPr>
        <w:spacing w:after="0" w:line="240" w:lineRule="auto"/>
        <w:jc w:val="both"/>
      </w:pPr>
      <w:r w:rsidRPr="00521B4F">
        <w:t xml:space="preserve">Na podstawie </w:t>
      </w:r>
      <w:r w:rsidR="008F26EA" w:rsidRPr="00521B4F">
        <w:t xml:space="preserve">szczegółowego </w:t>
      </w:r>
      <w:r w:rsidRPr="00521B4F">
        <w:t xml:space="preserve">harmonogramu </w:t>
      </w:r>
      <w:r w:rsidR="008F26EA" w:rsidRPr="00521B4F">
        <w:t xml:space="preserve">zadań </w:t>
      </w:r>
      <w:r w:rsidRPr="00521B4F">
        <w:t xml:space="preserve">ustalono efekty ekologiczne i </w:t>
      </w:r>
      <w:r w:rsidR="00F110B4" w:rsidRPr="00521B4F">
        <w:t>energetyczne, jakie</w:t>
      </w:r>
      <w:r w:rsidRPr="00521B4F">
        <w:t xml:space="preserve"> można osiągnąć w wyniku realizacji przyjętych zadań. W oparciu o te efekty </w:t>
      </w:r>
      <w:r w:rsidR="00D25CFE" w:rsidRPr="00521B4F">
        <w:t>p</w:t>
      </w:r>
      <w:r w:rsidRPr="00521B4F">
        <w:t>rzyjęto</w:t>
      </w:r>
      <w:r w:rsidR="00D25CFE" w:rsidRPr="00521B4F">
        <w:t xml:space="preserve"> następujące cele strategiczne </w:t>
      </w:r>
      <w:r w:rsidR="000B3F16">
        <w:t>przewidywane</w:t>
      </w:r>
      <w:r w:rsidR="00D25CFE" w:rsidRPr="00521B4F">
        <w:t xml:space="preserve"> do osiągnięcia w 2020r.:</w:t>
      </w:r>
    </w:p>
    <w:p w:rsidR="00D25CFE" w:rsidRPr="000B3F16" w:rsidRDefault="00711202" w:rsidP="00D219D1">
      <w:pPr>
        <w:numPr>
          <w:ilvl w:val="0"/>
          <w:numId w:val="56"/>
        </w:numPr>
        <w:spacing w:after="0" w:line="240" w:lineRule="auto"/>
        <w:ind w:left="714" w:hanging="357"/>
        <w:jc w:val="both"/>
      </w:pPr>
      <w:r>
        <w:t>obniżenie</w:t>
      </w:r>
      <w:r w:rsidR="00D25CFE" w:rsidRPr="000B3F16">
        <w:t xml:space="preserve"> emisji </w:t>
      </w:r>
      <w:r w:rsidR="00F110B4" w:rsidRPr="000B3F16">
        <w:t>CO</w:t>
      </w:r>
      <w:r w:rsidR="00F110B4" w:rsidRPr="000B3F16">
        <w:rPr>
          <w:vertAlign w:val="subscript"/>
        </w:rPr>
        <w:t>2</w:t>
      </w:r>
      <w:r w:rsidR="00F110B4" w:rsidRPr="000B3F16">
        <w:t>, o co</w:t>
      </w:r>
      <w:r w:rsidR="00D25CFE" w:rsidRPr="000B3F16">
        <w:t xml:space="preserve"> najmniej </w:t>
      </w:r>
      <w:r w:rsidR="003733EC" w:rsidRPr="000B3F16">
        <w:t>12,</w:t>
      </w:r>
      <w:r w:rsidR="000614EC" w:rsidRPr="000B3F16">
        <w:t>0</w:t>
      </w:r>
      <w:r w:rsidR="00D25CFE" w:rsidRPr="000B3F16">
        <w:t>%</w:t>
      </w:r>
      <w:r w:rsidR="003D072D" w:rsidRPr="000B3F16">
        <w:t xml:space="preserve"> względem </w:t>
      </w:r>
      <w:r w:rsidR="008F26EA" w:rsidRPr="000B3F16">
        <w:t>2014</w:t>
      </w:r>
      <w:r w:rsidR="003D072D" w:rsidRPr="000B3F16">
        <w:t>r.</w:t>
      </w:r>
      <w:r w:rsidR="008F26EA" w:rsidRPr="000B3F16">
        <w:t xml:space="preserve"> (redukcja o </w:t>
      </w:r>
      <w:r w:rsidR="000614EC" w:rsidRPr="000B3F16">
        <w:t>28</w:t>
      </w:r>
      <w:r w:rsidR="008F26EA" w:rsidRPr="000B3F16">
        <w:t> </w:t>
      </w:r>
      <w:r w:rsidR="000614EC" w:rsidRPr="000B3F16">
        <w:t>118</w:t>
      </w:r>
      <w:r w:rsidR="008F26EA" w:rsidRPr="000B3F16">
        <w:t xml:space="preserve"> Mg)</w:t>
      </w:r>
    </w:p>
    <w:p w:rsidR="00021959" w:rsidRPr="000B3F16" w:rsidRDefault="00711202" w:rsidP="00D219D1">
      <w:pPr>
        <w:numPr>
          <w:ilvl w:val="0"/>
          <w:numId w:val="56"/>
        </w:numPr>
        <w:spacing w:after="0" w:line="240" w:lineRule="auto"/>
        <w:ind w:left="714" w:hanging="357"/>
        <w:jc w:val="both"/>
      </w:pPr>
      <w:r>
        <w:t>obniżenie</w:t>
      </w:r>
      <w:r w:rsidR="00021959" w:rsidRPr="000B3F16">
        <w:t xml:space="preserve"> emisji pyłu </w:t>
      </w:r>
      <w:r w:rsidR="0065370E" w:rsidRPr="000B3F16">
        <w:t xml:space="preserve">z sektora </w:t>
      </w:r>
      <w:r w:rsidR="003733EC" w:rsidRPr="000B3F16">
        <w:t>emisji kominowej</w:t>
      </w:r>
      <w:r w:rsidR="00F110B4" w:rsidRPr="000B3F16">
        <w:t>, o co</w:t>
      </w:r>
      <w:r w:rsidR="00021959" w:rsidRPr="000B3F16">
        <w:t xml:space="preserve"> najmniej 10% względem </w:t>
      </w:r>
      <w:r w:rsidR="008F26EA" w:rsidRPr="000B3F16">
        <w:t>2014</w:t>
      </w:r>
      <w:r w:rsidR="00021959" w:rsidRPr="000B3F16">
        <w:t>r.</w:t>
      </w:r>
      <w:r w:rsidR="003733EC" w:rsidRPr="000B3F16">
        <w:t xml:space="preserve"> (redukcja o ok. 12 Mg)</w:t>
      </w:r>
    </w:p>
    <w:p w:rsidR="00021959" w:rsidRPr="000B3F16" w:rsidRDefault="00021959" w:rsidP="00D219D1">
      <w:pPr>
        <w:pStyle w:val="Default"/>
        <w:numPr>
          <w:ilvl w:val="0"/>
          <w:numId w:val="56"/>
        </w:numPr>
        <w:jc w:val="both"/>
        <w:rPr>
          <w:rFonts w:ascii="Calibri" w:hAnsi="Calibri"/>
          <w:color w:val="auto"/>
          <w:sz w:val="22"/>
          <w:szCs w:val="22"/>
        </w:rPr>
      </w:pPr>
      <w:r w:rsidRPr="000B3F16">
        <w:rPr>
          <w:rFonts w:ascii="Calibri" w:hAnsi="Calibri"/>
          <w:color w:val="auto"/>
          <w:sz w:val="22"/>
          <w:szCs w:val="22"/>
        </w:rPr>
        <w:lastRenderedPageBreak/>
        <w:t xml:space="preserve">wykorzystanie energii z OZE w </w:t>
      </w:r>
      <w:r w:rsidR="00F110B4" w:rsidRPr="000B3F16">
        <w:rPr>
          <w:rFonts w:ascii="Calibri" w:hAnsi="Calibri"/>
          <w:color w:val="auto"/>
          <w:sz w:val="22"/>
          <w:szCs w:val="22"/>
        </w:rPr>
        <w:t>ilości co</w:t>
      </w:r>
      <w:r w:rsidRPr="000B3F16">
        <w:rPr>
          <w:rFonts w:ascii="Calibri" w:hAnsi="Calibri"/>
          <w:color w:val="auto"/>
          <w:sz w:val="22"/>
          <w:szCs w:val="22"/>
        </w:rPr>
        <w:t xml:space="preserve"> najmniej </w:t>
      </w:r>
      <w:r w:rsidR="00657B61" w:rsidRPr="000B3F16">
        <w:rPr>
          <w:rFonts w:ascii="Calibri" w:hAnsi="Calibri"/>
          <w:color w:val="auto"/>
          <w:sz w:val="22"/>
          <w:szCs w:val="22"/>
        </w:rPr>
        <w:t>5,62</w:t>
      </w:r>
      <w:r w:rsidRPr="000B3F16">
        <w:rPr>
          <w:rFonts w:ascii="Calibri" w:hAnsi="Calibri"/>
          <w:color w:val="auto"/>
          <w:sz w:val="22"/>
          <w:szCs w:val="22"/>
        </w:rPr>
        <w:t>% całkowitej konsumpcji energii w 2020r. (</w:t>
      </w:r>
      <w:r w:rsidR="00F110B4" w:rsidRPr="000B3F16">
        <w:rPr>
          <w:rFonts w:ascii="Calibri" w:hAnsi="Calibri"/>
          <w:color w:val="auto"/>
          <w:sz w:val="22"/>
          <w:szCs w:val="22"/>
        </w:rPr>
        <w:t>tj. jej</w:t>
      </w:r>
      <w:r w:rsidRPr="000B3F16">
        <w:rPr>
          <w:rFonts w:ascii="Calibri" w:hAnsi="Calibri"/>
          <w:color w:val="auto"/>
          <w:sz w:val="22"/>
          <w:szCs w:val="22"/>
        </w:rPr>
        <w:t xml:space="preserve"> wytwarzanie w ilości ok. </w:t>
      </w:r>
      <w:r w:rsidR="000614EC" w:rsidRPr="000B3F16">
        <w:rPr>
          <w:rFonts w:ascii="Calibri" w:hAnsi="Calibri"/>
          <w:color w:val="auto"/>
          <w:sz w:val="22"/>
          <w:szCs w:val="22"/>
        </w:rPr>
        <w:t xml:space="preserve">35 920 </w:t>
      </w:r>
      <w:r w:rsidRPr="000B3F16">
        <w:rPr>
          <w:rFonts w:ascii="Calibri" w:hAnsi="Calibri"/>
          <w:color w:val="auto"/>
          <w:sz w:val="22"/>
          <w:szCs w:val="22"/>
        </w:rPr>
        <w:t xml:space="preserve"> MWh)</w:t>
      </w:r>
    </w:p>
    <w:p w:rsidR="00D25CFE" w:rsidRPr="00521B4F" w:rsidRDefault="00D25CFE" w:rsidP="00D219D1">
      <w:pPr>
        <w:numPr>
          <w:ilvl w:val="0"/>
          <w:numId w:val="56"/>
        </w:numPr>
        <w:spacing w:after="0" w:line="240" w:lineRule="auto"/>
        <w:ind w:left="714" w:hanging="357"/>
        <w:jc w:val="both"/>
      </w:pPr>
      <w:r w:rsidRPr="00521B4F">
        <w:t xml:space="preserve">redukcji zużycia energii finalnej o </w:t>
      </w:r>
      <w:r w:rsidR="003D072D" w:rsidRPr="00521B4F">
        <w:t>1</w:t>
      </w:r>
      <w:r w:rsidR="008F26EA" w:rsidRPr="00521B4F">
        <w:t>,</w:t>
      </w:r>
      <w:r w:rsidR="003733EC">
        <w:t>2</w:t>
      </w:r>
      <w:r w:rsidRPr="00521B4F">
        <w:t>%</w:t>
      </w:r>
      <w:r w:rsidR="003D072D" w:rsidRPr="00521B4F">
        <w:t xml:space="preserve"> względem </w:t>
      </w:r>
      <w:r w:rsidR="008F26EA" w:rsidRPr="00521B4F">
        <w:t>2014</w:t>
      </w:r>
      <w:r w:rsidR="003D072D" w:rsidRPr="00521B4F">
        <w:t>r.</w:t>
      </w:r>
      <w:r w:rsidR="00885E5E">
        <w:t xml:space="preserve"> (74</w:t>
      </w:r>
      <w:r w:rsidR="00662AB5">
        <w:t>39</w:t>
      </w:r>
      <w:r w:rsidR="00885E5E">
        <w:t xml:space="preserve"> MWh)</w:t>
      </w:r>
    </w:p>
    <w:p w:rsidR="008F26EA" w:rsidRDefault="008F26EA" w:rsidP="00AE6E4A">
      <w:pPr>
        <w:spacing w:line="240" w:lineRule="auto"/>
        <w:jc w:val="both"/>
      </w:pPr>
    </w:p>
    <w:p w:rsidR="00B1760C" w:rsidRDefault="00B1760C" w:rsidP="00AE6E4A">
      <w:pPr>
        <w:spacing w:line="240" w:lineRule="auto"/>
        <w:jc w:val="both"/>
      </w:pPr>
      <w:r w:rsidRPr="001A0C35">
        <w:t xml:space="preserve">W dokumencie przedstawiono także </w:t>
      </w:r>
      <w:r w:rsidR="008F26EA">
        <w:t xml:space="preserve">ogólny </w:t>
      </w:r>
      <w:r w:rsidRPr="001A0C35">
        <w:t xml:space="preserve">harmonogram wdrożenia na terenie </w:t>
      </w:r>
      <w:r w:rsidR="007B15A5" w:rsidRPr="001A0C35">
        <w:t>Miasta</w:t>
      </w:r>
      <w:r w:rsidRPr="001A0C35">
        <w:t xml:space="preserve"> </w:t>
      </w:r>
      <w:r w:rsidR="0056713B" w:rsidRPr="001A0C35">
        <w:t>Oława</w:t>
      </w:r>
      <w:r w:rsidRPr="001A0C35">
        <w:t xml:space="preserve"> zmian w zakresie działań inwestycyjnych i nieinwestycyjnych w takich obszarach</w:t>
      </w:r>
      <w:r w:rsidR="00E54877" w:rsidRPr="001A0C35">
        <w:t>,</w:t>
      </w:r>
      <w:r w:rsidRPr="001A0C35">
        <w:t xml:space="preserve"> jak zaopatrzenie w ciepło i energię, termomodernizacja, energooszczędne budownictwo publiczne oraz komunikacja samochodowa – polityka transportowa.</w:t>
      </w:r>
    </w:p>
    <w:p w:rsidR="00EC4A2D" w:rsidRPr="00711202" w:rsidRDefault="00EC4A2D" w:rsidP="00AE6E4A">
      <w:pPr>
        <w:spacing w:line="240" w:lineRule="auto"/>
        <w:jc w:val="both"/>
      </w:pPr>
      <w:r w:rsidRPr="00711202">
        <w:t xml:space="preserve">Ustalono, że </w:t>
      </w:r>
      <w:r w:rsidR="008252DC" w:rsidRPr="00711202">
        <w:t>kluczowym przedsięwzięciem - dla zdecydowanej redukcji emisji CO</w:t>
      </w:r>
      <w:r w:rsidR="008252DC" w:rsidRPr="00711202">
        <w:rPr>
          <w:vertAlign w:val="subscript"/>
        </w:rPr>
        <w:t>2</w:t>
      </w:r>
      <w:r w:rsidR="008252DC" w:rsidRPr="00711202">
        <w:t xml:space="preserve"> w stosunkowo krótkim czasie – będzie budowa ciepłowni geotermalnej przez </w:t>
      </w:r>
      <w:r w:rsidR="00711202">
        <w:t>MZEC</w:t>
      </w:r>
      <w:r w:rsidR="008252DC" w:rsidRPr="00711202">
        <w:t xml:space="preserve"> Oława. Wprowadzenie źródła OZE o dużej mocy w miejsce dotychczasowych kotłów węglowych to obniżenie emisji CO</w:t>
      </w:r>
      <w:r w:rsidR="008252DC" w:rsidRPr="00711202">
        <w:rPr>
          <w:vertAlign w:val="subscript"/>
        </w:rPr>
        <w:t>2</w:t>
      </w:r>
      <w:r w:rsidR="008252DC" w:rsidRPr="00711202">
        <w:t xml:space="preserve"> na poziomie kilku do nawet kilkunastu tysięcy ton.  </w:t>
      </w:r>
    </w:p>
    <w:p w:rsidR="008252DC" w:rsidRPr="00711202" w:rsidRDefault="00657B61" w:rsidP="008252DC">
      <w:pPr>
        <w:spacing w:line="240" w:lineRule="auto"/>
        <w:jc w:val="both"/>
        <w:rPr>
          <w:bCs/>
        </w:rPr>
      </w:pPr>
      <w:r w:rsidRPr="00711202">
        <w:rPr>
          <w:bCs/>
        </w:rPr>
        <w:t>Co ważne s</w:t>
      </w:r>
      <w:r w:rsidR="008252DC" w:rsidRPr="00711202">
        <w:rPr>
          <w:bCs/>
        </w:rPr>
        <w:t xml:space="preserve">pośród wszystkich OZE źródła geotermalne </w:t>
      </w:r>
      <w:r w:rsidR="00711202">
        <w:rPr>
          <w:bCs/>
        </w:rPr>
        <w:t>charakteryz</w:t>
      </w:r>
      <w:r w:rsidR="008252DC" w:rsidRPr="00711202">
        <w:rPr>
          <w:bCs/>
        </w:rPr>
        <w:t xml:space="preserve">ują się najlepszymi parametrami w zakresie ciągłości i stabilności wytwarzania energii. W porównaniu do energii słońca, wiatru czy wody energia </w:t>
      </w:r>
      <w:r w:rsidR="00711202">
        <w:rPr>
          <w:bCs/>
        </w:rPr>
        <w:t>ta</w:t>
      </w:r>
      <w:r w:rsidR="008252DC" w:rsidRPr="00711202">
        <w:rPr>
          <w:bCs/>
        </w:rPr>
        <w:t xml:space="preserve"> dostępna jest na stałym poziomie w ciągu całej doby i roku. Ponadto praktycznie nie jest zależna od warunków pogodowych. Jedynym jej mankamentem jest trudna dostępność.</w:t>
      </w:r>
    </w:p>
    <w:p w:rsidR="00B1760C" w:rsidRPr="00711202" w:rsidRDefault="00B1760C" w:rsidP="00AE6E4A">
      <w:pPr>
        <w:spacing w:line="240" w:lineRule="auto"/>
        <w:jc w:val="both"/>
      </w:pPr>
      <w:r w:rsidRPr="00711202">
        <w:t xml:space="preserve">Wcześniej </w:t>
      </w:r>
      <w:r w:rsidR="001E7155" w:rsidRPr="00711202">
        <w:t xml:space="preserve">w Planie </w:t>
      </w:r>
      <w:r w:rsidRPr="00711202">
        <w:t>określono kryteria wyboru rozwiązań z sektora energetycznego i OZE dla poszczególnych grup odbiorców.</w:t>
      </w:r>
    </w:p>
    <w:p w:rsidR="00B1760C" w:rsidRPr="001A0C35" w:rsidRDefault="00B1760C" w:rsidP="00AE6E4A">
      <w:pPr>
        <w:spacing w:line="240" w:lineRule="auto"/>
        <w:jc w:val="both"/>
      </w:pPr>
      <w:r w:rsidRPr="00711202">
        <w:t xml:space="preserve">W </w:t>
      </w:r>
      <w:r w:rsidR="001E7155" w:rsidRPr="00711202">
        <w:t>dokumencie tym</w:t>
      </w:r>
      <w:r w:rsidRPr="00711202">
        <w:t xml:space="preserve"> przedstawiono również zbiór potencjalnych źródeł finasowania działań na rzecz ograniczenia niskiej emisji</w:t>
      </w:r>
      <w:r w:rsidRPr="001A0C35">
        <w:t xml:space="preserve"> i spadku jednostkowego zużycia energii oraz jej bardziej efektywnego i ekologicznego wytwarzania. Opisano przede wszystkim te programy i fundusze, które dostępne będą od roku 2015. Ubieganie się o wiele z nich związane jest wprost z koniecznością ujęcia stosownych zamierzeń w „Planie gospodarki niskoemisyjnej”.</w:t>
      </w:r>
    </w:p>
    <w:p w:rsidR="00B1760C" w:rsidRPr="001A0C35" w:rsidRDefault="00B1760C" w:rsidP="00AE6E4A">
      <w:pPr>
        <w:spacing w:line="240" w:lineRule="auto"/>
        <w:jc w:val="both"/>
      </w:pPr>
      <w:r w:rsidRPr="001A0C35">
        <w:t xml:space="preserve">Po wykonaniu dla wszystkich budynków publicznych tzw. wstępnego audytu energetycznego oraz po wyliczeniu aktualnego poziomu emisji gazów i pyłów w związku z ich funkcjonowaniem </w:t>
      </w:r>
      <w:r w:rsidR="00776403" w:rsidRPr="001A0C35">
        <w:t xml:space="preserve">- </w:t>
      </w:r>
      <w:r w:rsidRPr="001A0C35">
        <w:t xml:space="preserve">stworzono obiektywny ranking ekologiczno-energetyczny na temat tego typu obiektów. Będzie on stanowił bardzo istotne narzędzie w szeregowaniu kolejności działań inwestycyjnych </w:t>
      </w:r>
      <w:r w:rsidR="007B15A5" w:rsidRPr="001A0C35">
        <w:t>Miasta</w:t>
      </w:r>
      <w:r w:rsidRPr="001A0C35">
        <w:t xml:space="preserve"> na rzecz realizacji Planu.</w:t>
      </w:r>
    </w:p>
    <w:p w:rsidR="008F7CCB" w:rsidRDefault="00B1760C" w:rsidP="00AE6E4A">
      <w:pPr>
        <w:spacing w:line="240" w:lineRule="auto"/>
        <w:jc w:val="both"/>
      </w:pPr>
      <w:r w:rsidRPr="001A0C35">
        <w:t>W dalszej części opracowania zaproponowano plan działań operacyjnych wraz ze wskazaniem możliwej do zastosowania formuły zarzadzania realizacją PGN do roku 2020. Przygotowano także listę wskaźników monitorowania rezultatów Planu, jego efektów rzeczowych oraz ekologicznych – z podziałem na poszczególne obszary społeczno-gospodarcze i dziedziny interwencji.</w:t>
      </w:r>
    </w:p>
    <w:p w:rsidR="008F26EA" w:rsidRPr="00521B4F" w:rsidRDefault="008F26EA" w:rsidP="001E2269">
      <w:pPr>
        <w:spacing w:after="0" w:line="240" w:lineRule="auto"/>
        <w:jc w:val="both"/>
      </w:pPr>
      <w:r w:rsidRPr="00521B4F">
        <w:t xml:space="preserve">Dla zwiększenia czytelności najważniejszych danych wyjściowych i strategicznych z dokumentu wydzielono następujące załączniki: </w:t>
      </w:r>
    </w:p>
    <w:p w:rsidR="008F26EA" w:rsidRPr="00521B4F" w:rsidRDefault="008F26EA" w:rsidP="00D219D1">
      <w:pPr>
        <w:numPr>
          <w:ilvl w:val="0"/>
          <w:numId w:val="63"/>
        </w:numPr>
        <w:spacing w:after="0" w:line="240" w:lineRule="auto"/>
        <w:jc w:val="both"/>
      </w:pPr>
      <w:r w:rsidRPr="00521B4F">
        <w:t>Załącznik A pt. „Bazowa - wyjściowa inwentaryzacja emisji” opracowany zgodnie z wytycznymi poradnika SEAP,</w:t>
      </w:r>
    </w:p>
    <w:p w:rsidR="008F26EA" w:rsidRPr="00521B4F" w:rsidRDefault="00521B4F" w:rsidP="00D219D1">
      <w:pPr>
        <w:numPr>
          <w:ilvl w:val="0"/>
          <w:numId w:val="63"/>
        </w:numPr>
        <w:spacing w:after="0" w:line="240" w:lineRule="auto"/>
        <w:jc w:val="both"/>
      </w:pPr>
      <w:r>
        <w:t xml:space="preserve">Załącznik B </w:t>
      </w:r>
      <w:r w:rsidR="008F26EA" w:rsidRPr="00521B4F">
        <w:t>pt. „Harmonogram działań w ramach PGN. Podmioty odpowiedzialne Koszty, źródła dofinasowania i roczne efekty ekologiczno-energetyczne”.</w:t>
      </w:r>
    </w:p>
    <w:p w:rsidR="008F26EA" w:rsidRPr="00521B4F" w:rsidRDefault="008F26EA" w:rsidP="00D219D1">
      <w:pPr>
        <w:numPr>
          <w:ilvl w:val="0"/>
          <w:numId w:val="63"/>
        </w:numPr>
        <w:spacing w:after="0" w:line="240" w:lineRule="auto"/>
        <w:jc w:val="both"/>
      </w:pPr>
      <w:r w:rsidRPr="00521B4F">
        <w:t xml:space="preserve">Załącznik C (oraz C.1 ÷ C.3) </w:t>
      </w:r>
      <w:r w:rsidR="00521B4F">
        <w:t>„Wzór z</w:t>
      </w:r>
      <w:r w:rsidRPr="00521B4F">
        <w:t>biorczej tabeli monitorowania PGN” , wraz z przykładem „Kart zadań”</w:t>
      </w:r>
    </w:p>
    <w:p w:rsidR="008F26EA" w:rsidRPr="00521B4F" w:rsidRDefault="008F26EA" w:rsidP="00D219D1">
      <w:pPr>
        <w:numPr>
          <w:ilvl w:val="0"/>
          <w:numId w:val="63"/>
        </w:numPr>
        <w:spacing w:after="0" w:line="240" w:lineRule="auto"/>
        <w:jc w:val="both"/>
      </w:pPr>
      <w:r w:rsidRPr="00521B4F">
        <w:t xml:space="preserve">Załącznik D </w:t>
      </w:r>
      <w:r w:rsidR="0065370E" w:rsidRPr="00521B4F">
        <w:t>„</w:t>
      </w:r>
      <w:r w:rsidRPr="00521B4F">
        <w:t>Rodzaje zobowiązań z sektora ochrony powietrza wynikające z POP dla strefy dolnośląskiej</w:t>
      </w:r>
      <w:r w:rsidR="0065370E" w:rsidRPr="00521B4F">
        <w:t>”</w:t>
      </w:r>
      <w:r w:rsidRPr="00521B4F">
        <w:t>.</w:t>
      </w:r>
    </w:p>
    <w:p w:rsidR="008F26EA" w:rsidRPr="001A0C35" w:rsidRDefault="008F26EA" w:rsidP="00AE6E4A">
      <w:pPr>
        <w:spacing w:line="240" w:lineRule="auto"/>
        <w:jc w:val="both"/>
      </w:pPr>
    </w:p>
    <w:p w:rsidR="00DC1D25" w:rsidRPr="00DF1530" w:rsidRDefault="00535EC2" w:rsidP="00535EC2">
      <w:pPr>
        <w:autoSpaceDE w:val="0"/>
        <w:autoSpaceDN w:val="0"/>
        <w:adjustRightInd w:val="0"/>
        <w:spacing w:line="240" w:lineRule="auto"/>
        <w:ind w:right="-2"/>
        <w:jc w:val="center"/>
        <w:rPr>
          <w:sz w:val="28"/>
        </w:rPr>
      </w:pPr>
      <w:bookmarkStart w:id="12" w:name="_Toc415078400"/>
      <w:bookmarkStart w:id="13" w:name="_Toc407619089"/>
      <w:bookmarkStart w:id="14" w:name="_Toc411686978"/>
      <w:bookmarkStart w:id="15" w:name="_Toc411687216"/>
      <w:bookmarkStart w:id="16" w:name="_Toc411687402"/>
      <w:bookmarkStart w:id="17" w:name="_Toc411687640"/>
      <w:bookmarkStart w:id="18" w:name="_Toc411687810"/>
      <w:r w:rsidRPr="00DF1530">
        <w:rPr>
          <w:sz w:val="28"/>
        </w:rPr>
        <w:t>(…)</w:t>
      </w:r>
    </w:p>
    <w:p w:rsidR="008B720A" w:rsidRDefault="00CC2E86" w:rsidP="00770272">
      <w:pPr>
        <w:pStyle w:val="Nagwek1"/>
      </w:pPr>
      <w:bookmarkStart w:id="19" w:name="_Toc530509543"/>
      <w:r w:rsidRPr="001A0C35">
        <w:lastRenderedPageBreak/>
        <w:t>II</w:t>
      </w:r>
      <w:r w:rsidR="0067589A" w:rsidRPr="001A0C35">
        <w:t xml:space="preserve">. </w:t>
      </w:r>
      <w:r w:rsidR="00012998" w:rsidRPr="001A0C35">
        <w:t>OGÓLNA STRATEGIA</w:t>
      </w:r>
      <w:bookmarkEnd w:id="19"/>
      <w:r w:rsidR="00B7083B" w:rsidRPr="001A0C35">
        <w:t xml:space="preserve"> </w:t>
      </w:r>
    </w:p>
    <w:p w:rsidR="00012998" w:rsidRPr="001A0C35" w:rsidRDefault="000356A3" w:rsidP="00770272">
      <w:pPr>
        <w:pStyle w:val="Nagwek1"/>
      </w:pPr>
      <w:bookmarkStart w:id="20" w:name="_Toc530509544"/>
      <w:r w:rsidRPr="001A0C35">
        <w:t>1.</w:t>
      </w:r>
      <w:r w:rsidR="00CC2E86" w:rsidRPr="001A0C35">
        <w:t xml:space="preserve"> </w:t>
      </w:r>
      <w:r w:rsidR="00FD14E4" w:rsidRPr="001A0C35">
        <w:t>CELE STRATEGICZNE</w:t>
      </w:r>
      <w:r w:rsidR="00B7083B" w:rsidRPr="001A0C35">
        <w:t xml:space="preserve"> </w:t>
      </w:r>
      <w:r w:rsidR="0067589A" w:rsidRPr="001A0C35">
        <w:t>I SZCZEGÓŁOWE PLANU</w:t>
      </w:r>
      <w:bookmarkEnd w:id="20"/>
    </w:p>
    <w:p w:rsidR="00012998" w:rsidRPr="001A0C35" w:rsidRDefault="00012998" w:rsidP="00AE6E4A">
      <w:pPr>
        <w:pStyle w:val="Default"/>
        <w:spacing w:before="120"/>
        <w:ind w:right="-2"/>
        <w:jc w:val="both"/>
        <w:rPr>
          <w:rFonts w:ascii="Calibri" w:hAnsi="Calibri"/>
          <w:color w:val="auto"/>
          <w:sz w:val="22"/>
          <w:szCs w:val="22"/>
        </w:rPr>
      </w:pPr>
      <w:r w:rsidRPr="001A0C35">
        <w:rPr>
          <w:rFonts w:ascii="Calibri" w:hAnsi="Calibri"/>
          <w:color w:val="auto"/>
          <w:sz w:val="22"/>
          <w:szCs w:val="22"/>
        </w:rPr>
        <w:t>Plan gospodarki niskoemisyjnej (dalej także: Plan lub PGN) ma na celu przygotowanie władz lokalnych do podjęcia w kolejnych latach działań istotnych dla obniżenia na terenie Miasta Oława jednostkowej emisji CO</w:t>
      </w:r>
      <w:r w:rsidRPr="001A0C35">
        <w:rPr>
          <w:rFonts w:ascii="Calibri" w:hAnsi="Calibri"/>
          <w:color w:val="auto"/>
          <w:sz w:val="22"/>
          <w:szCs w:val="22"/>
          <w:vertAlign w:val="subscript"/>
        </w:rPr>
        <w:t>2</w:t>
      </w:r>
      <w:r w:rsidRPr="001A0C35">
        <w:rPr>
          <w:rFonts w:ascii="Calibri" w:hAnsi="Calibri"/>
          <w:color w:val="auto"/>
          <w:sz w:val="22"/>
          <w:szCs w:val="22"/>
        </w:rPr>
        <w:t xml:space="preserve"> oraz innych zanieczyszczeń gazowych i pyłowych pochodzących ze źródeł niskiej emisji. Głównym celem realizacji Planu jest poprawa stanu powietrza atmosferycznego, czyli ochrona środowiska i zdrowia ludzi.</w:t>
      </w:r>
      <w:r w:rsidR="008B720A">
        <w:rPr>
          <w:rFonts w:ascii="Calibri" w:hAnsi="Calibri"/>
          <w:color w:val="auto"/>
          <w:sz w:val="22"/>
          <w:szCs w:val="22"/>
        </w:rPr>
        <w:t xml:space="preserve"> </w:t>
      </w:r>
      <w:r w:rsidRPr="001A0C35">
        <w:rPr>
          <w:rFonts w:ascii="Calibri" w:hAnsi="Calibri"/>
          <w:color w:val="auto"/>
          <w:sz w:val="22"/>
          <w:szCs w:val="22"/>
        </w:rPr>
        <w:t>Jednocześnie, mając na uwadze konieczność powiązania efektu ekologicznego z racjonalnymi wskaźnikami ekonomicznymi, Plan przewiduje rozwiązania, które zmierzają do obniżenia zużycia energii finalnej, poprawy sprawności jej wytwarzania oraz zwiększenia udziału energii odnawialnej. Działania takie wpisują się w pełni w zalecenia wynikające z pakietu energetyczno-klimatycznego, przyjętego przez Polskę z perspektywą do 2020 r.</w:t>
      </w:r>
    </w:p>
    <w:p w:rsidR="00012998" w:rsidRPr="001A0C35" w:rsidRDefault="000356A3" w:rsidP="00441807">
      <w:pPr>
        <w:pStyle w:val="Nagwek2"/>
      </w:pPr>
      <w:bookmarkStart w:id="21" w:name="_Toc530509545"/>
      <w:r w:rsidRPr="001A0C35">
        <w:t>1</w:t>
      </w:r>
      <w:r w:rsidR="00012998" w:rsidRPr="001A0C35">
        <w:t>.1. Cele strategiczne</w:t>
      </w:r>
      <w:bookmarkEnd w:id="21"/>
    </w:p>
    <w:p w:rsidR="00012998" w:rsidRPr="001A0C35" w:rsidRDefault="00012998" w:rsidP="00AE6E4A">
      <w:pPr>
        <w:pStyle w:val="Default"/>
        <w:jc w:val="both"/>
        <w:rPr>
          <w:rFonts w:ascii="Calibri" w:hAnsi="Calibri"/>
          <w:color w:val="auto"/>
          <w:sz w:val="22"/>
          <w:szCs w:val="22"/>
        </w:rPr>
      </w:pPr>
      <w:r w:rsidRPr="001A0C35">
        <w:rPr>
          <w:rFonts w:ascii="Calibri" w:hAnsi="Calibri"/>
          <w:b/>
          <w:color w:val="auto"/>
          <w:sz w:val="22"/>
          <w:szCs w:val="22"/>
        </w:rPr>
        <w:t>Cele strategiczne</w:t>
      </w:r>
      <w:r w:rsidRPr="001A0C35">
        <w:rPr>
          <w:rFonts w:ascii="Calibri" w:hAnsi="Calibri"/>
          <w:color w:val="auto"/>
          <w:sz w:val="22"/>
          <w:szCs w:val="22"/>
        </w:rPr>
        <w:t xml:space="preserve"> </w:t>
      </w:r>
      <w:r w:rsidR="00014034" w:rsidRPr="00017641">
        <w:rPr>
          <w:rFonts w:ascii="Calibri" w:hAnsi="Calibri"/>
          <w:b/>
          <w:color w:val="auto"/>
          <w:sz w:val="22"/>
          <w:szCs w:val="22"/>
        </w:rPr>
        <w:t>długoterminowe</w:t>
      </w:r>
      <w:r w:rsidR="001E2269">
        <w:rPr>
          <w:rFonts w:ascii="Calibri" w:hAnsi="Calibri"/>
          <w:b/>
          <w:color w:val="auto"/>
          <w:sz w:val="22"/>
          <w:szCs w:val="22"/>
        </w:rPr>
        <w:t>,</w:t>
      </w:r>
      <w:r w:rsidR="00014034">
        <w:rPr>
          <w:rFonts w:ascii="Calibri" w:hAnsi="Calibri"/>
          <w:color w:val="auto"/>
          <w:sz w:val="22"/>
          <w:szCs w:val="22"/>
        </w:rPr>
        <w:t xml:space="preserve"> </w:t>
      </w:r>
      <w:r w:rsidRPr="001A0C35">
        <w:rPr>
          <w:rFonts w:ascii="Calibri" w:hAnsi="Calibri"/>
          <w:color w:val="auto"/>
          <w:sz w:val="22"/>
          <w:szCs w:val="22"/>
        </w:rPr>
        <w:t>jakie postawiono w Mieście Oława dla Planu to:</w:t>
      </w:r>
    </w:p>
    <w:p w:rsidR="00407BE4" w:rsidRPr="001A0C35" w:rsidRDefault="00407BE4" w:rsidP="00D219D1">
      <w:pPr>
        <w:pStyle w:val="Default"/>
        <w:numPr>
          <w:ilvl w:val="0"/>
          <w:numId w:val="25"/>
        </w:numPr>
        <w:jc w:val="both"/>
        <w:rPr>
          <w:rFonts w:ascii="Calibri" w:hAnsi="Calibri"/>
          <w:color w:val="auto"/>
          <w:sz w:val="22"/>
          <w:szCs w:val="22"/>
        </w:rPr>
      </w:pPr>
      <w:r w:rsidRPr="001A0C35">
        <w:rPr>
          <w:rFonts w:ascii="Calibri" w:hAnsi="Calibri"/>
          <w:color w:val="auto"/>
          <w:sz w:val="22"/>
          <w:szCs w:val="22"/>
        </w:rPr>
        <w:t xml:space="preserve">sukcesywne </w:t>
      </w:r>
      <w:r w:rsidR="001E2269">
        <w:rPr>
          <w:rFonts w:ascii="Calibri" w:hAnsi="Calibri"/>
          <w:b/>
          <w:color w:val="auto"/>
          <w:sz w:val="22"/>
          <w:szCs w:val="22"/>
        </w:rPr>
        <w:t>obniża</w:t>
      </w:r>
      <w:r w:rsidRPr="001A0C35">
        <w:rPr>
          <w:rFonts w:ascii="Calibri" w:hAnsi="Calibri"/>
          <w:b/>
          <w:color w:val="auto"/>
          <w:sz w:val="22"/>
          <w:szCs w:val="22"/>
        </w:rPr>
        <w:t>nie niskiej emisji CO</w:t>
      </w:r>
      <w:r w:rsidRPr="001A0C35">
        <w:rPr>
          <w:rFonts w:ascii="Calibri" w:hAnsi="Calibri"/>
          <w:b/>
          <w:color w:val="auto"/>
          <w:sz w:val="22"/>
          <w:szCs w:val="22"/>
          <w:vertAlign w:val="subscript"/>
        </w:rPr>
        <w:t>2</w:t>
      </w:r>
      <w:r w:rsidRPr="001A0C35">
        <w:rPr>
          <w:rFonts w:ascii="Calibri" w:hAnsi="Calibri"/>
          <w:color w:val="auto"/>
          <w:sz w:val="22"/>
          <w:szCs w:val="22"/>
        </w:rPr>
        <w:t xml:space="preserve"> z terenu miasta </w:t>
      </w:r>
      <w:r w:rsidRPr="001A0C35">
        <w:rPr>
          <w:rFonts w:ascii="Calibri" w:hAnsi="Calibri"/>
          <w:b/>
          <w:color w:val="auto"/>
          <w:sz w:val="22"/>
          <w:szCs w:val="22"/>
        </w:rPr>
        <w:t>(docelowo do 20% względem roku bazowego)</w:t>
      </w:r>
    </w:p>
    <w:p w:rsidR="00407BE4" w:rsidRPr="001A0C35" w:rsidRDefault="00407BE4" w:rsidP="00D219D1">
      <w:pPr>
        <w:pStyle w:val="Default"/>
        <w:numPr>
          <w:ilvl w:val="0"/>
          <w:numId w:val="25"/>
        </w:numPr>
        <w:jc w:val="both"/>
        <w:rPr>
          <w:rFonts w:ascii="Calibri" w:hAnsi="Calibri"/>
          <w:color w:val="auto"/>
          <w:sz w:val="22"/>
          <w:szCs w:val="22"/>
        </w:rPr>
      </w:pPr>
      <w:r w:rsidRPr="001A0C35">
        <w:rPr>
          <w:rFonts w:ascii="Calibri" w:hAnsi="Calibri"/>
          <w:b/>
          <w:color w:val="auto"/>
          <w:sz w:val="22"/>
          <w:szCs w:val="22"/>
        </w:rPr>
        <w:t>obniżenie zużycia energii finalnej</w:t>
      </w:r>
      <w:r w:rsidRPr="001A0C35">
        <w:rPr>
          <w:rFonts w:ascii="Calibri" w:hAnsi="Calibri"/>
          <w:color w:val="auto"/>
          <w:sz w:val="22"/>
          <w:szCs w:val="22"/>
        </w:rPr>
        <w:t xml:space="preserve"> – docelowo </w:t>
      </w:r>
      <w:r w:rsidRPr="001A0C35">
        <w:rPr>
          <w:rFonts w:ascii="Calibri" w:hAnsi="Calibri"/>
          <w:b/>
          <w:color w:val="auto"/>
          <w:sz w:val="22"/>
          <w:szCs w:val="22"/>
        </w:rPr>
        <w:t xml:space="preserve">do </w:t>
      </w:r>
      <w:r w:rsidR="00014034">
        <w:rPr>
          <w:rFonts w:ascii="Calibri" w:hAnsi="Calibri"/>
          <w:b/>
          <w:color w:val="auto"/>
          <w:sz w:val="22"/>
          <w:szCs w:val="22"/>
        </w:rPr>
        <w:t>10</w:t>
      </w:r>
      <w:r w:rsidRPr="001A0C35">
        <w:rPr>
          <w:rFonts w:ascii="Calibri" w:hAnsi="Calibri"/>
          <w:b/>
          <w:color w:val="auto"/>
          <w:sz w:val="22"/>
          <w:szCs w:val="22"/>
        </w:rPr>
        <w:t>% w relacji do roku bazowego (</w:t>
      </w:r>
      <w:r w:rsidR="00014034">
        <w:rPr>
          <w:rFonts w:ascii="Calibri" w:hAnsi="Calibri"/>
          <w:b/>
          <w:color w:val="auto"/>
          <w:sz w:val="22"/>
          <w:szCs w:val="22"/>
        </w:rPr>
        <w:t>2014</w:t>
      </w:r>
      <w:r w:rsidRPr="001A0C35">
        <w:rPr>
          <w:rFonts w:ascii="Calibri" w:hAnsi="Calibri"/>
          <w:b/>
          <w:color w:val="auto"/>
          <w:sz w:val="22"/>
          <w:szCs w:val="22"/>
        </w:rPr>
        <w:t>)</w:t>
      </w:r>
      <w:r w:rsidRPr="001A0C35">
        <w:rPr>
          <w:rFonts w:ascii="Calibri" w:hAnsi="Calibri"/>
          <w:color w:val="auto"/>
          <w:sz w:val="22"/>
          <w:szCs w:val="22"/>
        </w:rPr>
        <w:t xml:space="preserve"> </w:t>
      </w:r>
    </w:p>
    <w:p w:rsidR="00407BE4" w:rsidRPr="001A0C35" w:rsidRDefault="00407BE4" w:rsidP="00D219D1">
      <w:pPr>
        <w:pStyle w:val="Default"/>
        <w:numPr>
          <w:ilvl w:val="0"/>
          <w:numId w:val="25"/>
        </w:numPr>
        <w:jc w:val="both"/>
        <w:rPr>
          <w:rFonts w:ascii="Calibri" w:hAnsi="Calibri"/>
          <w:color w:val="auto"/>
          <w:sz w:val="22"/>
          <w:szCs w:val="22"/>
        </w:rPr>
      </w:pPr>
      <w:r w:rsidRPr="001A0C35">
        <w:rPr>
          <w:rFonts w:ascii="Calibri" w:hAnsi="Calibri"/>
          <w:b/>
          <w:color w:val="auto"/>
          <w:sz w:val="22"/>
          <w:szCs w:val="22"/>
        </w:rPr>
        <w:t>wzrost wykorzystania OZE</w:t>
      </w:r>
      <w:r w:rsidRPr="001A0C35">
        <w:rPr>
          <w:rFonts w:ascii="Calibri" w:hAnsi="Calibri"/>
          <w:color w:val="auto"/>
          <w:sz w:val="22"/>
          <w:szCs w:val="22"/>
        </w:rPr>
        <w:t xml:space="preserve"> zmierzające </w:t>
      </w:r>
      <w:r w:rsidRPr="001A0C35">
        <w:rPr>
          <w:rFonts w:ascii="Calibri" w:hAnsi="Calibri"/>
          <w:b/>
          <w:color w:val="auto"/>
          <w:sz w:val="22"/>
          <w:szCs w:val="22"/>
        </w:rPr>
        <w:t xml:space="preserve">docelowo do poziomu </w:t>
      </w:r>
      <w:r w:rsidR="00014034">
        <w:rPr>
          <w:rFonts w:ascii="Calibri" w:hAnsi="Calibri"/>
          <w:b/>
          <w:color w:val="auto"/>
          <w:sz w:val="22"/>
          <w:szCs w:val="22"/>
        </w:rPr>
        <w:t>10</w:t>
      </w:r>
      <w:r w:rsidRPr="001A0C35">
        <w:rPr>
          <w:rFonts w:ascii="Calibri" w:hAnsi="Calibri"/>
          <w:b/>
          <w:color w:val="auto"/>
          <w:sz w:val="22"/>
          <w:szCs w:val="22"/>
        </w:rPr>
        <w:t>%</w:t>
      </w:r>
      <w:r w:rsidRPr="001A0C35">
        <w:rPr>
          <w:rFonts w:ascii="Calibri" w:hAnsi="Calibri"/>
          <w:color w:val="auto"/>
          <w:sz w:val="22"/>
          <w:szCs w:val="22"/>
        </w:rPr>
        <w:t xml:space="preserve"> </w:t>
      </w:r>
      <w:r w:rsidR="00014034">
        <w:rPr>
          <w:rFonts w:ascii="Calibri" w:hAnsi="Calibri"/>
          <w:color w:val="auto"/>
          <w:sz w:val="22"/>
          <w:szCs w:val="22"/>
        </w:rPr>
        <w:t xml:space="preserve">jej udziału w </w:t>
      </w:r>
      <w:r w:rsidR="00521B4F">
        <w:rPr>
          <w:rFonts w:ascii="Calibri" w:hAnsi="Calibri"/>
          <w:color w:val="auto"/>
          <w:sz w:val="22"/>
          <w:szCs w:val="22"/>
        </w:rPr>
        <w:t>całości</w:t>
      </w:r>
      <w:r w:rsidR="00014034">
        <w:rPr>
          <w:rFonts w:ascii="Calibri" w:hAnsi="Calibri"/>
          <w:color w:val="auto"/>
          <w:sz w:val="22"/>
          <w:szCs w:val="22"/>
        </w:rPr>
        <w:t xml:space="preserve"> energii </w:t>
      </w:r>
      <w:r w:rsidR="00521B4F">
        <w:rPr>
          <w:rFonts w:ascii="Calibri" w:hAnsi="Calibri"/>
          <w:color w:val="auto"/>
          <w:sz w:val="22"/>
          <w:szCs w:val="22"/>
        </w:rPr>
        <w:t>konsumowanej</w:t>
      </w:r>
      <w:r w:rsidR="00014034">
        <w:rPr>
          <w:rFonts w:ascii="Calibri" w:hAnsi="Calibri"/>
          <w:color w:val="auto"/>
          <w:sz w:val="22"/>
          <w:szCs w:val="22"/>
        </w:rPr>
        <w:t xml:space="preserve"> w mieście</w:t>
      </w:r>
      <w:r w:rsidRPr="001A0C35">
        <w:rPr>
          <w:rFonts w:ascii="Calibri" w:hAnsi="Calibri"/>
          <w:color w:val="auto"/>
          <w:sz w:val="22"/>
          <w:szCs w:val="22"/>
        </w:rPr>
        <w:t>.</w:t>
      </w:r>
    </w:p>
    <w:p w:rsidR="00681766" w:rsidRPr="001A0C35" w:rsidRDefault="00681766" w:rsidP="00AE6E4A">
      <w:pPr>
        <w:pStyle w:val="Default"/>
        <w:jc w:val="both"/>
        <w:rPr>
          <w:rFonts w:ascii="Calibri" w:hAnsi="Calibri"/>
          <w:color w:val="auto"/>
          <w:sz w:val="22"/>
          <w:szCs w:val="22"/>
        </w:rPr>
      </w:pPr>
      <w:r w:rsidRPr="001A0C35">
        <w:rPr>
          <w:rFonts w:ascii="Calibri" w:hAnsi="Calibri"/>
          <w:color w:val="auto"/>
          <w:sz w:val="22"/>
          <w:szCs w:val="22"/>
        </w:rPr>
        <w:t>Cel dodatkowy</w:t>
      </w:r>
      <w:r w:rsidR="001E2269">
        <w:rPr>
          <w:rFonts w:ascii="Calibri" w:hAnsi="Calibri"/>
          <w:color w:val="auto"/>
          <w:sz w:val="22"/>
          <w:szCs w:val="22"/>
        </w:rPr>
        <w:t>,</w:t>
      </w:r>
      <w:r w:rsidRPr="001A0C35">
        <w:rPr>
          <w:rFonts w:ascii="Calibri" w:hAnsi="Calibri"/>
          <w:color w:val="auto"/>
          <w:sz w:val="22"/>
          <w:szCs w:val="22"/>
        </w:rPr>
        <w:t xml:space="preserve"> wobec zaliczenia miasta Oława do grupy lokali</w:t>
      </w:r>
      <w:r w:rsidR="00AF2174" w:rsidRPr="001A0C35">
        <w:rPr>
          <w:rFonts w:ascii="Calibri" w:hAnsi="Calibri"/>
          <w:color w:val="auto"/>
          <w:sz w:val="22"/>
          <w:szCs w:val="22"/>
        </w:rPr>
        <w:t>zacji na Dolnym Śląsku, gdzie w </w:t>
      </w:r>
      <w:r w:rsidRPr="001A0C35">
        <w:rPr>
          <w:rFonts w:ascii="Calibri" w:hAnsi="Calibri"/>
          <w:color w:val="auto"/>
          <w:sz w:val="22"/>
          <w:szCs w:val="22"/>
        </w:rPr>
        <w:t>kolejnych dwóch rocznych cyklach pomiarowych stwie</w:t>
      </w:r>
      <w:r w:rsidR="00AF2174" w:rsidRPr="001A0C35">
        <w:rPr>
          <w:rFonts w:ascii="Calibri" w:hAnsi="Calibri"/>
          <w:color w:val="auto"/>
          <w:sz w:val="22"/>
          <w:szCs w:val="22"/>
        </w:rPr>
        <w:t xml:space="preserve">rdzono przekroczenia dla </w:t>
      </w:r>
      <w:r w:rsidR="001E6650" w:rsidRPr="001A0C35">
        <w:rPr>
          <w:rFonts w:ascii="Calibri" w:hAnsi="Calibri"/>
          <w:color w:val="auto"/>
          <w:sz w:val="22"/>
          <w:szCs w:val="22"/>
        </w:rPr>
        <w:t xml:space="preserve">pyłu </w:t>
      </w:r>
      <w:r w:rsidR="00AF2174" w:rsidRPr="001A0C35">
        <w:rPr>
          <w:rFonts w:ascii="Calibri" w:hAnsi="Calibri"/>
          <w:color w:val="auto"/>
          <w:sz w:val="22"/>
          <w:szCs w:val="22"/>
        </w:rPr>
        <w:t>PM10 i </w:t>
      </w:r>
      <w:r w:rsidRPr="001A0C35">
        <w:rPr>
          <w:rFonts w:ascii="Calibri" w:hAnsi="Calibri"/>
          <w:color w:val="auto"/>
          <w:sz w:val="22"/>
          <w:szCs w:val="22"/>
        </w:rPr>
        <w:t>benzo(a) pirenu:</w:t>
      </w:r>
    </w:p>
    <w:p w:rsidR="00681766" w:rsidRPr="008B720A" w:rsidRDefault="00681766" w:rsidP="00D219D1">
      <w:pPr>
        <w:pStyle w:val="Default"/>
        <w:numPr>
          <w:ilvl w:val="0"/>
          <w:numId w:val="25"/>
        </w:numPr>
        <w:jc w:val="both"/>
        <w:rPr>
          <w:rFonts w:ascii="Calibri" w:hAnsi="Calibri"/>
          <w:color w:val="auto"/>
          <w:sz w:val="22"/>
          <w:szCs w:val="22"/>
        </w:rPr>
      </w:pPr>
      <w:r w:rsidRPr="001A0C35">
        <w:rPr>
          <w:rFonts w:ascii="Calibri" w:hAnsi="Calibri"/>
          <w:color w:val="auto"/>
          <w:sz w:val="22"/>
          <w:szCs w:val="22"/>
        </w:rPr>
        <w:t xml:space="preserve"> sukcesywne </w:t>
      </w:r>
      <w:r w:rsidR="001E2269">
        <w:rPr>
          <w:rFonts w:ascii="Calibri" w:hAnsi="Calibri"/>
          <w:b/>
          <w:color w:val="auto"/>
          <w:sz w:val="22"/>
          <w:szCs w:val="22"/>
        </w:rPr>
        <w:t>obniża</w:t>
      </w:r>
      <w:r w:rsidRPr="001A0C35">
        <w:rPr>
          <w:rFonts w:ascii="Calibri" w:hAnsi="Calibri"/>
          <w:b/>
          <w:color w:val="auto"/>
          <w:sz w:val="22"/>
          <w:szCs w:val="22"/>
        </w:rPr>
        <w:t>nie niskiej emisji pyłu i benzo</w:t>
      </w:r>
      <w:r w:rsidR="00C7082C">
        <w:rPr>
          <w:rFonts w:ascii="Calibri" w:hAnsi="Calibri"/>
          <w:b/>
          <w:color w:val="auto"/>
          <w:sz w:val="22"/>
          <w:szCs w:val="22"/>
        </w:rPr>
        <w:t>(</w:t>
      </w:r>
      <w:r w:rsidRPr="001A0C35">
        <w:rPr>
          <w:rFonts w:ascii="Calibri" w:hAnsi="Calibri"/>
          <w:b/>
          <w:color w:val="auto"/>
          <w:sz w:val="22"/>
          <w:szCs w:val="22"/>
        </w:rPr>
        <w:t>a</w:t>
      </w:r>
      <w:r w:rsidR="00C7082C">
        <w:rPr>
          <w:rFonts w:ascii="Calibri" w:hAnsi="Calibri"/>
          <w:b/>
          <w:color w:val="auto"/>
          <w:sz w:val="22"/>
          <w:szCs w:val="22"/>
        </w:rPr>
        <w:t>)</w:t>
      </w:r>
      <w:r w:rsidRPr="001A0C35">
        <w:rPr>
          <w:rFonts w:ascii="Calibri" w:hAnsi="Calibri"/>
          <w:b/>
          <w:color w:val="auto"/>
          <w:sz w:val="22"/>
          <w:szCs w:val="22"/>
        </w:rPr>
        <w:t xml:space="preserve">pirenu </w:t>
      </w:r>
      <w:r w:rsidRPr="001A0C35">
        <w:rPr>
          <w:rFonts w:ascii="Calibri" w:hAnsi="Calibri"/>
          <w:color w:val="auto"/>
          <w:sz w:val="22"/>
          <w:szCs w:val="22"/>
        </w:rPr>
        <w:t xml:space="preserve">ze źródeł energetycznego </w:t>
      </w:r>
      <w:r w:rsidRPr="008B720A">
        <w:rPr>
          <w:rFonts w:ascii="Calibri" w:hAnsi="Calibri"/>
          <w:color w:val="auto"/>
          <w:sz w:val="22"/>
          <w:szCs w:val="22"/>
        </w:rPr>
        <w:t>spalania paliw</w:t>
      </w:r>
      <w:r w:rsidR="001E6650" w:rsidRPr="008B720A">
        <w:rPr>
          <w:rFonts w:ascii="Calibri" w:hAnsi="Calibri"/>
          <w:color w:val="auto"/>
          <w:sz w:val="22"/>
          <w:szCs w:val="22"/>
        </w:rPr>
        <w:t>,</w:t>
      </w:r>
      <w:r w:rsidR="00521B4F" w:rsidRPr="008B720A">
        <w:rPr>
          <w:rFonts w:ascii="Calibri" w:hAnsi="Calibri"/>
          <w:color w:val="auto"/>
          <w:sz w:val="22"/>
          <w:szCs w:val="22"/>
        </w:rPr>
        <w:t xml:space="preserve"> o</w:t>
      </w:r>
      <w:r w:rsidRPr="008B720A">
        <w:rPr>
          <w:rFonts w:ascii="Calibri" w:hAnsi="Calibri"/>
          <w:color w:val="auto"/>
          <w:sz w:val="22"/>
          <w:szCs w:val="22"/>
        </w:rPr>
        <w:t xml:space="preserve"> co najmniej</w:t>
      </w:r>
      <w:r w:rsidRPr="008B720A">
        <w:rPr>
          <w:rFonts w:ascii="Calibri" w:hAnsi="Calibri"/>
          <w:b/>
          <w:color w:val="auto"/>
          <w:sz w:val="22"/>
          <w:szCs w:val="22"/>
        </w:rPr>
        <w:t xml:space="preserve"> 10% względem roku bazowego.</w:t>
      </w:r>
    </w:p>
    <w:p w:rsidR="00014034" w:rsidRPr="008B720A" w:rsidRDefault="00014034" w:rsidP="00014034">
      <w:pPr>
        <w:pStyle w:val="Default"/>
        <w:jc w:val="both"/>
        <w:rPr>
          <w:rFonts w:ascii="Calibri" w:hAnsi="Calibri"/>
          <w:b/>
          <w:color w:val="auto"/>
          <w:sz w:val="22"/>
          <w:szCs w:val="22"/>
        </w:rPr>
      </w:pPr>
    </w:p>
    <w:p w:rsidR="00014034" w:rsidRPr="008B720A" w:rsidRDefault="008B720A" w:rsidP="00014034">
      <w:pPr>
        <w:spacing w:after="0" w:line="240" w:lineRule="auto"/>
        <w:jc w:val="both"/>
      </w:pPr>
      <w:r w:rsidRPr="008B720A">
        <w:t>Mając na uwadze problem z ustaleniem dla roku 1990 poziomów zużycia energii</w:t>
      </w:r>
      <w:r>
        <w:t xml:space="preserve"> i wielkości emisji z niektórych sektorów, (</w:t>
      </w:r>
      <w:r w:rsidRPr="008B720A">
        <w:t>przede wszystkim w sektorze transportu, energii oraz w produkcji i usługach) za rok bazowy przyjęto rok danych rzeczywistych, tj. 2014 r</w:t>
      </w:r>
    </w:p>
    <w:p w:rsidR="008B720A" w:rsidRDefault="008B720A" w:rsidP="00014034">
      <w:pPr>
        <w:spacing w:after="0" w:line="240" w:lineRule="auto"/>
        <w:jc w:val="both"/>
      </w:pPr>
    </w:p>
    <w:p w:rsidR="00014034" w:rsidRPr="00014034" w:rsidRDefault="00014034" w:rsidP="00014034">
      <w:pPr>
        <w:spacing w:after="0" w:line="240" w:lineRule="auto"/>
        <w:jc w:val="both"/>
      </w:pPr>
      <w:r w:rsidRPr="00014034">
        <w:t>Ustalono, że w roku bazowym (2014):</w:t>
      </w:r>
    </w:p>
    <w:p w:rsidR="00014034" w:rsidRPr="00014034" w:rsidRDefault="00017641" w:rsidP="00D219D1">
      <w:pPr>
        <w:numPr>
          <w:ilvl w:val="0"/>
          <w:numId w:val="64"/>
        </w:numPr>
        <w:spacing w:after="0" w:line="240" w:lineRule="auto"/>
        <w:contextualSpacing/>
        <w:jc w:val="both"/>
      </w:pPr>
      <w:r>
        <w:t>N</w:t>
      </w:r>
      <w:r w:rsidR="00014034" w:rsidRPr="00014034">
        <w:t xml:space="preserve">a terenie </w:t>
      </w:r>
      <w:r w:rsidR="00454D10">
        <w:t>miasta</w:t>
      </w:r>
      <w:r w:rsidR="00014034" w:rsidRPr="00014034">
        <w:t xml:space="preserve"> </w:t>
      </w:r>
      <w:r>
        <w:t>wytwarzano energię</w:t>
      </w:r>
      <w:r w:rsidR="00014034" w:rsidRPr="00014034">
        <w:t xml:space="preserve"> elektryczn</w:t>
      </w:r>
      <w:r>
        <w:t>ą</w:t>
      </w:r>
      <w:r w:rsidR="00014034" w:rsidRPr="00014034">
        <w:t xml:space="preserve"> z OZE</w:t>
      </w:r>
      <w:r>
        <w:t xml:space="preserve"> (si</w:t>
      </w:r>
      <w:r w:rsidR="00521B4F">
        <w:t>łownie wodne) w ilości ok. 2 </w:t>
      </w:r>
      <w:r w:rsidR="003733EC">
        <w:t>000</w:t>
      </w:r>
      <w:r w:rsidR="00521B4F">
        <w:t> </w:t>
      </w:r>
      <w:r>
        <w:t>MWh</w:t>
      </w:r>
      <w:r w:rsidR="00014034" w:rsidRPr="00014034">
        <w:t xml:space="preserve">, </w:t>
      </w:r>
      <w:r>
        <w:t>oraz</w:t>
      </w:r>
      <w:r w:rsidR="00014034" w:rsidRPr="00014034">
        <w:t xml:space="preserve"> powstawała energia z OZE </w:t>
      </w:r>
      <w:r w:rsidR="003733EC">
        <w:t>(</w:t>
      </w:r>
      <w:r w:rsidR="00014034" w:rsidRPr="00014034">
        <w:t>w wyniku spalania biomasy leśnej</w:t>
      </w:r>
      <w:r w:rsidR="003733EC">
        <w:t>,</w:t>
      </w:r>
      <w:r w:rsidR="003733EC" w:rsidRPr="003733EC">
        <w:t xml:space="preserve"> </w:t>
      </w:r>
      <w:r w:rsidR="003733EC">
        <w:t>wykorzystywania pomp ciepła i kolektorów słonecznych)</w:t>
      </w:r>
      <w:r w:rsidR="00014034" w:rsidRPr="00014034">
        <w:t xml:space="preserve"> </w:t>
      </w:r>
      <w:r>
        <w:t>w ilości</w:t>
      </w:r>
      <w:r w:rsidR="00014034" w:rsidRPr="00014034">
        <w:t xml:space="preserve"> </w:t>
      </w:r>
      <w:r w:rsidR="0096584C">
        <w:t>3 289</w:t>
      </w:r>
      <w:r w:rsidR="00014034" w:rsidRPr="00014034">
        <w:t xml:space="preserve"> MWh</w:t>
      </w:r>
      <w:r>
        <w:t xml:space="preserve">. Przez co łącznie energia z </w:t>
      </w:r>
      <w:r w:rsidRPr="00014034">
        <w:t>OZE</w:t>
      </w:r>
      <w:r w:rsidRPr="00014034">
        <w:rPr>
          <w:vertAlign w:val="subscript"/>
        </w:rPr>
        <w:t>2014</w:t>
      </w:r>
      <w:r w:rsidRPr="00014034">
        <w:t xml:space="preserve"> = </w:t>
      </w:r>
      <w:r w:rsidR="0096584C">
        <w:t>5 289</w:t>
      </w:r>
      <w:r w:rsidRPr="00014034">
        <w:t>MWh</w:t>
      </w:r>
      <w:r>
        <w:t>.</w:t>
      </w:r>
    </w:p>
    <w:p w:rsidR="00014034" w:rsidRPr="00014034" w:rsidRDefault="00017641" w:rsidP="00D219D1">
      <w:pPr>
        <w:numPr>
          <w:ilvl w:val="0"/>
          <w:numId w:val="64"/>
        </w:numPr>
        <w:spacing w:after="0" w:line="240" w:lineRule="auto"/>
        <w:contextualSpacing/>
        <w:jc w:val="both"/>
      </w:pPr>
      <w:r>
        <w:t>O</w:t>
      </w:r>
      <w:r w:rsidR="00014034" w:rsidRPr="00014034">
        <w:t>szacowana wielkości emisji dwutlenku węgla wynosiła: CO</w:t>
      </w:r>
      <w:r w:rsidR="00014034" w:rsidRPr="00014034">
        <w:rPr>
          <w:vertAlign w:val="subscript"/>
        </w:rPr>
        <w:t>2</w:t>
      </w:r>
      <w:r w:rsidR="00014034" w:rsidRPr="00014034">
        <w:t xml:space="preserve"> =  </w:t>
      </w:r>
      <w:r>
        <w:t>1</w:t>
      </w:r>
      <w:r w:rsidR="0096584C">
        <w:t>51</w:t>
      </w:r>
      <w:r>
        <w:t xml:space="preserve"> </w:t>
      </w:r>
      <w:r w:rsidR="0096584C">
        <w:t>104</w:t>
      </w:r>
      <w:r w:rsidR="00014034" w:rsidRPr="00014034">
        <w:t xml:space="preserve"> Mg, </w:t>
      </w:r>
      <w:r w:rsidR="0096584C">
        <w:t>a wraz z emisją ze zużycia energii elektrycznej w miejscu jej konwencjonalnego wytwarzania</w:t>
      </w:r>
      <w:r w:rsidR="001E2269">
        <w:t>, emisja</w:t>
      </w:r>
      <w:r w:rsidR="0096584C">
        <w:t xml:space="preserve"> </w:t>
      </w:r>
      <w:r w:rsidR="0096584C" w:rsidRPr="00014034">
        <w:t>CO</w:t>
      </w:r>
      <w:r w:rsidR="0096584C" w:rsidRPr="00014034">
        <w:rPr>
          <w:vertAlign w:val="subscript"/>
        </w:rPr>
        <w:t>2</w:t>
      </w:r>
      <w:r w:rsidR="001E2269">
        <w:t> = 233 </w:t>
      </w:r>
      <w:r w:rsidR="0096584C">
        <w:t>580</w:t>
      </w:r>
      <w:r w:rsidR="001E2269">
        <w:t> </w:t>
      </w:r>
      <w:r w:rsidR="0096584C" w:rsidRPr="00014034">
        <w:t>Mg</w:t>
      </w:r>
      <w:r w:rsidR="001E2269">
        <w:t>.</w:t>
      </w:r>
    </w:p>
    <w:p w:rsidR="00014034" w:rsidRPr="00014034" w:rsidRDefault="0096584C" w:rsidP="00D219D1">
      <w:pPr>
        <w:numPr>
          <w:ilvl w:val="0"/>
          <w:numId w:val="64"/>
        </w:numPr>
        <w:contextualSpacing/>
        <w:jc w:val="both"/>
        <w:rPr>
          <w:rFonts w:ascii="Arial" w:eastAsia="Times New Roman" w:hAnsi="Arial" w:cs="Arial"/>
          <w:lang w:eastAsia="pl-PL"/>
        </w:rPr>
      </w:pPr>
      <w:r>
        <w:t>Z</w:t>
      </w:r>
      <w:r w:rsidR="00014034" w:rsidRPr="00014034">
        <w:t xml:space="preserve">użycie energii </w:t>
      </w:r>
      <w:r w:rsidR="00017641">
        <w:t xml:space="preserve">finalnej </w:t>
      </w:r>
      <w:r w:rsidR="00014034" w:rsidRPr="00014034">
        <w:t xml:space="preserve">oscylowało na poziomie ok. </w:t>
      </w:r>
      <w:r>
        <w:t>608</w:t>
      </w:r>
      <w:r w:rsidR="00017641">
        <w:t xml:space="preserve"> </w:t>
      </w:r>
      <w:r>
        <w:t>911</w:t>
      </w:r>
      <w:r w:rsidR="00014034" w:rsidRPr="00014034">
        <w:t xml:space="preserve"> MWh.</w:t>
      </w:r>
    </w:p>
    <w:p w:rsidR="008B720A" w:rsidRDefault="008B720A" w:rsidP="00014034">
      <w:pPr>
        <w:autoSpaceDE w:val="0"/>
        <w:autoSpaceDN w:val="0"/>
        <w:adjustRightInd w:val="0"/>
        <w:spacing w:before="120" w:after="0" w:line="240" w:lineRule="auto"/>
        <w:ind w:right="-2"/>
        <w:jc w:val="both"/>
        <w:rPr>
          <w:rFonts w:cs="Arial"/>
        </w:rPr>
      </w:pPr>
    </w:p>
    <w:p w:rsidR="00014034" w:rsidRPr="008B720A" w:rsidRDefault="00014034" w:rsidP="008B720A">
      <w:pPr>
        <w:autoSpaceDE w:val="0"/>
        <w:autoSpaceDN w:val="0"/>
        <w:adjustRightInd w:val="0"/>
        <w:spacing w:after="0" w:line="240" w:lineRule="auto"/>
        <w:jc w:val="both"/>
        <w:rPr>
          <w:rFonts w:cs="Arial"/>
        </w:rPr>
      </w:pPr>
      <w:r w:rsidRPr="00014034">
        <w:rPr>
          <w:rFonts w:cs="Arial"/>
        </w:rPr>
        <w:t xml:space="preserve">Bazując na harmonogramie zadań zaproponowanych do realizacji w perspektywie średnioterminowej przed władzami i społeczeństwem </w:t>
      </w:r>
      <w:r w:rsidR="00922894">
        <w:rPr>
          <w:rFonts w:cs="Arial"/>
        </w:rPr>
        <w:t>M</w:t>
      </w:r>
      <w:r w:rsidR="00454D10">
        <w:rPr>
          <w:rFonts w:cs="Arial"/>
        </w:rPr>
        <w:t>iasta</w:t>
      </w:r>
      <w:r w:rsidRPr="00014034">
        <w:rPr>
          <w:rFonts w:cs="Arial"/>
        </w:rPr>
        <w:t xml:space="preserve"> postawiono następujące </w:t>
      </w:r>
      <w:r w:rsidRPr="00014034">
        <w:rPr>
          <w:rFonts w:cs="Arial"/>
          <w:b/>
        </w:rPr>
        <w:t>cele strategiczne</w:t>
      </w:r>
      <w:r w:rsidRPr="00014034">
        <w:rPr>
          <w:rFonts w:cs="Arial"/>
        </w:rPr>
        <w:t xml:space="preserve"> </w:t>
      </w:r>
      <w:r w:rsidR="00017641" w:rsidRPr="00017641">
        <w:rPr>
          <w:rFonts w:cs="Arial"/>
          <w:b/>
        </w:rPr>
        <w:t>na rok 2020</w:t>
      </w:r>
      <w:r w:rsidR="00017641">
        <w:rPr>
          <w:rFonts w:cs="Arial"/>
        </w:rPr>
        <w:t xml:space="preserve"> </w:t>
      </w:r>
      <w:r w:rsidR="00922894">
        <w:rPr>
          <w:rFonts w:cs="Arial"/>
        </w:rPr>
        <w:t>(</w:t>
      </w:r>
      <w:r w:rsidRPr="00014034">
        <w:rPr>
          <w:rFonts w:cs="Arial"/>
        </w:rPr>
        <w:t>zmierzające do osiągnięcia w 2020r.</w:t>
      </w:r>
      <w:r w:rsidR="00922894">
        <w:rPr>
          <w:rFonts w:cs="Arial"/>
        </w:rPr>
        <w:t>)</w:t>
      </w:r>
      <w:r w:rsidRPr="00014034">
        <w:rPr>
          <w:rFonts w:cs="Arial"/>
        </w:rPr>
        <w:t>:</w:t>
      </w:r>
    </w:p>
    <w:p w:rsidR="00017641" w:rsidRPr="00965C82" w:rsidRDefault="00017641" w:rsidP="00D219D1">
      <w:pPr>
        <w:numPr>
          <w:ilvl w:val="0"/>
          <w:numId w:val="65"/>
        </w:numPr>
        <w:spacing w:after="0" w:line="240" w:lineRule="auto"/>
        <w:contextualSpacing/>
        <w:jc w:val="both"/>
      </w:pPr>
      <w:r w:rsidRPr="00965C82">
        <w:t>O</w:t>
      </w:r>
      <w:r w:rsidR="00965C82" w:rsidRPr="00965C82">
        <w:t>bniżenie</w:t>
      </w:r>
      <w:r w:rsidRPr="00965C82">
        <w:t xml:space="preserve"> emisji CO</w:t>
      </w:r>
      <w:r w:rsidRPr="00965C82">
        <w:rPr>
          <w:vertAlign w:val="subscript"/>
        </w:rPr>
        <w:t>2</w:t>
      </w:r>
      <w:r w:rsidRPr="00965C82">
        <w:t xml:space="preserve"> o co najmniej 1</w:t>
      </w:r>
      <w:r w:rsidR="0096584C" w:rsidRPr="00965C82">
        <w:t>2,</w:t>
      </w:r>
      <w:r w:rsidR="00CD595B" w:rsidRPr="00965C82">
        <w:t>0</w:t>
      </w:r>
      <w:r w:rsidRPr="00965C82">
        <w:t>% względem 2014r. (redukcja CO</w:t>
      </w:r>
      <w:r w:rsidRPr="00965C82">
        <w:rPr>
          <w:vertAlign w:val="subscript"/>
        </w:rPr>
        <w:t>2</w:t>
      </w:r>
      <w:r w:rsidR="00521B4F" w:rsidRPr="00965C82">
        <w:t xml:space="preserve"> </w:t>
      </w:r>
      <w:r w:rsidRPr="00965C82">
        <w:t xml:space="preserve">= </w:t>
      </w:r>
      <w:r w:rsidR="00CD595B" w:rsidRPr="00965C82">
        <w:t>28 118 Mg</w:t>
      </w:r>
      <w:r w:rsidRPr="00965C82">
        <w:t>)</w:t>
      </w:r>
      <w:r w:rsidR="00535EC2" w:rsidRPr="00965C82">
        <w:t>.</w:t>
      </w:r>
    </w:p>
    <w:p w:rsidR="00017641" w:rsidRPr="00965C82" w:rsidRDefault="00965C82" w:rsidP="00D219D1">
      <w:pPr>
        <w:numPr>
          <w:ilvl w:val="0"/>
          <w:numId w:val="65"/>
        </w:numPr>
        <w:spacing w:after="0" w:line="240" w:lineRule="auto"/>
        <w:contextualSpacing/>
        <w:jc w:val="both"/>
      </w:pPr>
      <w:r w:rsidRPr="00965C82">
        <w:t>Wytwarzanie</w:t>
      </w:r>
      <w:r w:rsidR="00017641" w:rsidRPr="00965C82">
        <w:t xml:space="preserve"> energii z OZE w ilości zwiększonej o co najmniej </w:t>
      </w:r>
      <w:r w:rsidR="00535EC2" w:rsidRPr="00965C82">
        <w:t>30</w:t>
      </w:r>
      <w:r w:rsidRPr="00965C82">
        <w:t> </w:t>
      </w:r>
      <w:r w:rsidR="00535EC2" w:rsidRPr="00965C82">
        <w:t>631</w:t>
      </w:r>
      <w:r w:rsidR="00017641" w:rsidRPr="00965C82">
        <w:t xml:space="preserve"> MWh co pozwoli na jej uzyskiwanie na poziomie </w:t>
      </w:r>
      <w:r w:rsidR="00535EC2" w:rsidRPr="00965C82">
        <w:t>5,62</w:t>
      </w:r>
      <w:r w:rsidR="00017641" w:rsidRPr="00965C82">
        <w:t xml:space="preserve">% całkowitej konsumpcji energii finalnej w 2020r. (czyli jej wytwarzanie w ilości łącznej ok. </w:t>
      </w:r>
      <w:r w:rsidR="00535EC2" w:rsidRPr="00965C82">
        <w:t>35 920</w:t>
      </w:r>
      <w:r w:rsidR="00017641" w:rsidRPr="00965C82">
        <w:t xml:space="preserve"> MWh)</w:t>
      </w:r>
      <w:r w:rsidR="00535EC2" w:rsidRPr="00965C82">
        <w:t>.</w:t>
      </w:r>
    </w:p>
    <w:p w:rsidR="00017641" w:rsidRPr="00014034" w:rsidRDefault="00017641" w:rsidP="00D219D1">
      <w:pPr>
        <w:numPr>
          <w:ilvl w:val="0"/>
          <w:numId w:val="65"/>
        </w:numPr>
        <w:spacing w:after="0" w:line="240" w:lineRule="auto"/>
        <w:contextualSpacing/>
        <w:jc w:val="both"/>
      </w:pPr>
      <w:r w:rsidRPr="00014034">
        <w:t xml:space="preserve">Obniżenie zużycia energii finalnej o </w:t>
      </w:r>
      <w:r>
        <w:t>1,</w:t>
      </w:r>
      <w:r w:rsidR="0096584C">
        <w:t>2</w:t>
      </w:r>
      <w:r w:rsidRPr="00014034">
        <w:t xml:space="preserve">% względem 2014r. (Redukcja na poziomie </w:t>
      </w:r>
      <w:r>
        <w:t>7</w:t>
      </w:r>
      <w:r w:rsidR="00521B4F">
        <w:t> </w:t>
      </w:r>
      <w:r>
        <w:t>4</w:t>
      </w:r>
      <w:r w:rsidR="000A2076">
        <w:t>39</w:t>
      </w:r>
      <w:r w:rsidR="00521B4F">
        <w:t> </w:t>
      </w:r>
      <w:r w:rsidRPr="00014034">
        <w:t>MWh).</w:t>
      </w:r>
    </w:p>
    <w:p w:rsidR="00407BE4" w:rsidRPr="001A0C35" w:rsidRDefault="001E6650" w:rsidP="00AE6E4A">
      <w:pPr>
        <w:pStyle w:val="rycina"/>
      </w:pPr>
      <w:r w:rsidRPr="001A0C35">
        <w:lastRenderedPageBreak/>
        <w:t>Schemat 1. Struktura wyznaczonych celów strategicznych.</w:t>
      </w:r>
    </w:p>
    <w:p w:rsidR="001E6650" w:rsidRPr="001A0C35" w:rsidRDefault="00421210" w:rsidP="00AE6E4A">
      <w:pPr>
        <w:pStyle w:val="Default"/>
        <w:jc w:val="both"/>
        <w:rPr>
          <w:rFonts w:ascii="Calibri" w:hAnsi="Calibri"/>
          <w:color w:val="auto"/>
          <w:sz w:val="22"/>
          <w:szCs w:val="22"/>
        </w:rPr>
      </w:pPr>
      <w:r>
        <w:rPr>
          <w:rFonts w:ascii="Calibri" w:hAnsi="Calibri"/>
          <w:noProof/>
          <w:color w:val="auto"/>
          <w:sz w:val="22"/>
          <w:szCs w:val="22"/>
          <w:lang w:eastAsia="pl-PL"/>
        </w:rPr>
        <w:drawing>
          <wp:anchor distT="0" distB="0" distL="114300" distR="114300" simplePos="0" relativeHeight="251657216" behindDoc="0" locked="0" layoutInCell="1" allowOverlap="1">
            <wp:simplePos x="0" y="0"/>
            <wp:positionH relativeFrom="character">
              <wp:posOffset>452120</wp:posOffset>
            </wp:positionH>
            <wp:positionV relativeFrom="line">
              <wp:posOffset>138430</wp:posOffset>
            </wp:positionV>
            <wp:extent cx="5022215" cy="3737610"/>
            <wp:effectExtent l="38100" t="0" r="64135" b="0"/>
            <wp:wrapNone/>
            <wp:docPr id="27" name="Schemat organizacyjny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07BE4" w:rsidRPr="001A0C35" w:rsidRDefault="008468EF" w:rsidP="00AE6E4A">
      <w:pPr>
        <w:pStyle w:val="Default"/>
        <w:jc w:val="both"/>
        <w:rPr>
          <w:rFonts w:ascii="Calibri" w:hAnsi="Calibri"/>
          <w:color w:val="auto"/>
          <w:sz w:val="22"/>
          <w:szCs w:val="22"/>
        </w:rPr>
      </w:pPr>
      <w:r>
        <w:rPr>
          <w:rFonts w:ascii="Calibri" w:hAnsi="Calibri"/>
          <w:color w:val="auto"/>
          <w:sz w:val="22"/>
          <w:szCs w:val="22"/>
        </w:rPr>
        <w:pict>
          <v:shape id="_x0000_i1026" type="#_x0000_t75" style="width:493.7pt;height:227.5pt">
            <v:imagedata croptop="-65520f" cropbottom="65520f"/>
          </v:shape>
        </w:pict>
      </w:r>
    </w:p>
    <w:p w:rsidR="007A4D3C" w:rsidRDefault="007A4D3C" w:rsidP="00441807">
      <w:pPr>
        <w:pStyle w:val="Nagwek2"/>
      </w:pPr>
    </w:p>
    <w:p w:rsidR="007A4D3C" w:rsidRDefault="007A4D3C" w:rsidP="00441807">
      <w:pPr>
        <w:pStyle w:val="Nagwek2"/>
      </w:pPr>
    </w:p>
    <w:p w:rsidR="007A4D3C" w:rsidRDefault="007A4D3C" w:rsidP="00441807">
      <w:pPr>
        <w:pStyle w:val="Nagwek2"/>
      </w:pPr>
    </w:p>
    <w:p w:rsidR="00012998" w:rsidRDefault="000356A3" w:rsidP="00441807">
      <w:pPr>
        <w:pStyle w:val="Nagwek2"/>
      </w:pPr>
      <w:bookmarkStart w:id="22" w:name="_Toc530509546"/>
      <w:r w:rsidRPr="001A0C35">
        <w:t>1</w:t>
      </w:r>
      <w:r w:rsidR="00012998" w:rsidRPr="001A0C35">
        <w:t>.2. Cele szczegółowe</w:t>
      </w:r>
      <w:bookmarkEnd w:id="22"/>
    </w:p>
    <w:p w:rsidR="007A4D3C" w:rsidRPr="007A4D3C" w:rsidRDefault="007A4D3C" w:rsidP="007A4D3C"/>
    <w:p w:rsidR="00012998" w:rsidRPr="001A0C35" w:rsidRDefault="00012998" w:rsidP="00AE6E4A">
      <w:pPr>
        <w:pStyle w:val="Default"/>
        <w:jc w:val="both"/>
        <w:rPr>
          <w:rFonts w:ascii="Calibri" w:hAnsi="Calibri"/>
          <w:color w:val="auto"/>
          <w:sz w:val="22"/>
          <w:szCs w:val="22"/>
        </w:rPr>
      </w:pPr>
      <w:r w:rsidRPr="001A0C35">
        <w:rPr>
          <w:rFonts w:ascii="Calibri" w:hAnsi="Calibri"/>
          <w:b/>
          <w:color w:val="auto"/>
          <w:sz w:val="22"/>
          <w:szCs w:val="22"/>
        </w:rPr>
        <w:t>Cele szczegółowe</w:t>
      </w:r>
      <w:r w:rsidRPr="001A0C35">
        <w:rPr>
          <w:rFonts w:ascii="Calibri" w:hAnsi="Calibri"/>
          <w:color w:val="auto"/>
          <w:sz w:val="22"/>
          <w:szCs w:val="22"/>
        </w:rPr>
        <w:t xml:space="preserve"> jakie p</w:t>
      </w:r>
      <w:r w:rsidR="00965C82">
        <w:rPr>
          <w:rFonts w:ascii="Calibri" w:hAnsi="Calibri"/>
          <w:color w:val="auto"/>
          <w:sz w:val="22"/>
          <w:szCs w:val="22"/>
        </w:rPr>
        <w:t>ostawiono w PGN dla obszaru M</w:t>
      </w:r>
      <w:r w:rsidRPr="001A0C35">
        <w:rPr>
          <w:rFonts w:ascii="Calibri" w:hAnsi="Calibri"/>
          <w:color w:val="auto"/>
          <w:sz w:val="22"/>
          <w:szCs w:val="22"/>
        </w:rPr>
        <w:t xml:space="preserve">iasta Oława </w:t>
      </w:r>
      <w:r w:rsidRPr="001A0C35">
        <w:rPr>
          <w:rFonts w:ascii="Calibri" w:hAnsi="Calibri"/>
          <w:b/>
          <w:color w:val="auto"/>
          <w:sz w:val="22"/>
          <w:szCs w:val="22"/>
        </w:rPr>
        <w:t xml:space="preserve">do roku 2020 </w:t>
      </w:r>
      <w:r w:rsidRPr="001A0C35">
        <w:rPr>
          <w:rFonts w:ascii="Calibri" w:hAnsi="Calibri"/>
          <w:color w:val="auto"/>
          <w:sz w:val="22"/>
          <w:szCs w:val="22"/>
        </w:rPr>
        <w:t>- na podstawie zgromadzonych danych, ustaleń w zakresie stanu rzeczywistego oraz po uwzględnieniu otoczenia infrastrukturalnego i społeczno-gospodarczego</w:t>
      </w:r>
      <w:r w:rsidR="00014034">
        <w:rPr>
          <w:rFonts w:ascii="Calibri" w:hAnsi="Calibri"/>
          <w:color w:val="auto"/>
          <w:sz w:val="22"/>
          <w:szCs w:val="22"/>
        </w:rPr>
        <w:t>, a przede wszystkim wyników harmonogramu zadań</w:t>
      </w:r>
      <w:r w:rsidRPr="001A0C35">
        <w:rPr>
          <w:rFonts w:ascii="Calibri" w:hAnsi="Calibri"/>
          <w:color w:val="auto"/>
          <w:sz w:val="22"/>
          <w:szCs w:val="22"/>
        </w:rPr>
        <w:t>:</w:t>
      </w:r>
    </w:p>
    <w:p w:rsidR="00012998" w:rsidRPr="001A0C35" w:rsidRDefault="00012998" w:rsidP="00D219D1">
      <w:pPr>
        <w:pStyle w:val="Default"/>
        <w:numPr>
          <w:ilvl w:val="0"/>
          <w:numId w:val="25"/>
        </w:numPr>
        <w:jc w:val="both"/>
        <w:rPr>
          <w:rFonts w:ascii="Calibri" w:hAnsi="Calibri"/>
          <w:color w:val="auto"/>
          <w:sz w:val="22"/>
          <w:szCs w:val="22"/>
        </w:rPr>
      </w:pPr>
      <w:r w:rsidRPr="00965C82">
        <w:rPr>
          <w:rFonts w:ascii="Calibri" w:hAnsi="Calibri"/>
          <w:color w:val="auto"/>
          <w:sz w:val="22"/>
          <w:szCs w:val="22"/>
        </w:rPr>
        <w:t>obniżenie niskiej emisji CO</w:t>
      </w:r>
      <w:r w:rsidRPr="00965C82">
        <w:rPr>
          <w:rFonts w:ascii="Calibri" w:hAnsi="Calibri"/>
          <w:color w:val="auto"/>
          <w:sz w:val="22"/>
          <w:szCs w:val="22"/>
          <w:vertAlign w:val="subscript"/>
        </w:rPr>
        <w:t>2</w:t>
      </w:r>
      <w:r w:rsidRPr="00965C82">
        <w:rPr>
          <w:rFonts w:ascii="Calibri" w:hAnsi="Calibri"/>
          <w:color w:val="auto"/>
          <w:sz w:val="22"/>
          <w:szCs w:val="22"/>
        </w:rPr>
        <w:t xml:space="preserve"> z sektora</w:t>
      </w:r>
      <w:r w:rsidR="00017641" w:rsidRPr="00965C82">
        <w:rPr>
          <w:rFonts w:ascii="Calibri" w:hAnsi="Calibri"/>
          <w:color w:val="auto"/>
          <w:sz w:val="22"/>
          <w:szCs w:val="22"/>
        </w:rPr>
        <w:t xml:space="preserve"> budynków (</w:t>
      </w:r>
      <w:r w:rsidRPr="00965C82">
        <w:rPr>
          <w:rFonts w:ascii="Calibri" w:hAnsi="Calibri"/>
          <w:color w:val="auto"/>
          <w:sz w:val="22"/>
          <w:szCs w:val="22"/>
        </w:rPr>
        <w:t>mieszka</w:t>
      </w:r>
      <w:r w:rsidR="00017641" w:rsidRPr="00965C82">
        <w:rPr>
          <w:rFonts w:ascii="Calibri" w:hAnsi="Calibri"/>
          <w:color w:val="auto"/>
          <w:sz w:val="22"/>
          <w:szCs w:val="22"/>
        </w:rPr>
        <w:t>lnych, publicznych i komercyjnych)</w:t>
      </w:r>
      <w:r w:rsidRPr="00965C82">
        <w:rPr>
          <w:rFonts w:ascii="Calibri" w:hAnsi="Calibri"/>
          <w:color w:val="auto"/>
          <w:sz w:val="22"/>
          <w:szCs w:val="22"/>
        </w:rPr>
        <w:t xml:space="preserve"> </w:t>
      </w:r>
      <w:r w:rsidR="00017641" w:rsidRPr="00965C82">
        <w:rPr>
          <w:rFonts w:ascii="Calibri" w:hAnsi="Calibri"/>
          <w:color w:val="auto"/>
          <w:sz w:val="22"/>
          <w:szCs w:val="22"/>
        </w:rPr>
        <w:t xml:space="preserve">o </w:t>
      </w:r>
      <w:r w:rsidRPr="00965C82">
        <w:rPr>
          <w:rFonts w:ascii="Calibri" w:hAnsi="Calibri"/>
          <w:b/>
          <w:color w:val="auto"/>
          <w:sz w:val="22"/>
          <w:szCs w:val="22"/>
        </w:rPr>
        <w:t xml:space="preserve">ok. </w:t>
      </w:r>
      <w:r w:rsidR="001E7155" w:rsidRPr="00965C82">
        <w:rPr>
          <w:rFonts w:ascii="Calibri" w:hAnsi="Calibri"/>
          <w:b/>
          <w:color w:val="auto"/>
          <w:sz w:val="22"/>
          <w:szCs w:val="22"/>
        </w:rPr>
        <w:t>57</w:t>
      </w:r>
      <w:r w:rsidRPr="00965C82">
        <w:rPr>
          <w:rFonts w:ascii="Calibri" w:hAnsi="Calibri"/>
          <w:b/>
          <w:color w:val="auto"/>
          <w:sz w:val="22"/>
          <w:szCs w:val="22"/>
        </w:rPr>
        <w:t>%</w:t>
      </w:r>
      <w:r w:rsidRPr="00965C82">
        <w:rPr>
          <w:rFonts w:ascii="Calibri" w:hAnsi="Calibri"/>
          <w:color w:val="auto"/>
          <w:sz w:val="22"/>
          <w:szCs w:val="22"/>
        </w:rPr>
        <w:t xml:space="preserve"> względem</w:t>
      </w:r>
      <w:r w:rsidRPr="001A0C35">
        <w:rPr>
          <w:rFonts w:ascii="Calibri" w:hAnsi="Calibri"/>
          <w:color w:val="auto"/>
          <w:sz w:val="22"/>
          <w:szCs w:val="22"/>
        </w:rPr>
        <w:t xml:space="preserve"> roku bazowego</w:t>
      </w:r>
    </w:p>
    <w:p w:rsidR="00012998" w:rsidRPr="001A0C35" w:rsidRDefault="00012998" w:rsidP="00D219D1">
      <w:pPr>
        <w:pStyle w:val="Default"/>
        <w:numPr>
          <w:ilvl w:val="0"/>
          <w:numId w:val="25"/>
        </w:numPr>
        <w:jc w:val="both"/>
        <w:rPr>
          <w:rFonts w:ascii="Calibri" w:hAnsi="Calibri"/>
          <w:b/>
          <w:color w:val="auto"/>
          <w:sz w:val="22"/>
          <w:szCs w:val="22"/>
        </w:rPr>
      </w:pPr>
      <w:r w:rsidRPr="001A0C35">
        <w:rPr>
          <w:rFonts w:ascii="Calibri" w:hAnsi="Calibri"/>
          <w:color w:val="auto"/>
          <w:sz w:val="22"/>
          <w:szCs w:val="22"/>
        </w:rPr>
        <w:t xml:space="preserve">obniżenie zużycia energii finalnej w </w:t>
      </w:r>
      <w:r w:rsidR="00C62571" w:rsidRPr="001A0C35">
        <w:rPr>
          <w:rFonts w:ascii="Calibri" w:hAnsi="Calibri"/>
          <w:color w:val="auto"/>
          <w:sz w:val="22"/>
          <w:szCs w:val="22"/>
        </w:rPr>
        <w:t>sektor</w:t>
      </w:r>
      <w:r w:rsidR="00C62571">
        <w:rPr>
          <w:rFonts w:ascii="Calibri" w:hAnsi="Calibri"/>
          <w:color w:val="auto"/>
          <w:sz w:val="22"/>
          <w:szCs w:val="22"/>
        </w:rPr>
        <w:t>ze budynków (</w:t>
      </w:r>
      <w:r w:rsidR="00C62571" w:rsidRPr="001A0C35">
        <w:rPr>
          <w:rFonts w:ascii="Calibri" w:hAnsi="Calibri"/>
          <w:color w:val="auto"/>
          <w:sz w:val="22"/>
          <w:szCs w:val="22"/>
        </w:rPr>
        <w:t>mieszka</w:t>
      </w:r>
      <w:r w:rsidR="00C62571">
        <w:rPr>
          <w:rFonts w:ascii="Calibri" w:hAnsi="Calibri"/>
          <w:color w:val="auto"/>
          <w:sz w:val="22"/>
          <w:szCs w:val="22"/>
        </w:rPr>
        <w:t>lnych, publicznych i komercyjnych)</w:t>
      </w:r>
      <w:r w:rsidR="00C62571" w:rsidRPr="001A0C35">
        <w:rPr>
          <w:rFonts w:ascii="Calibri" w:hAnsi="Calibri"/>
          <w:color w:val="auto"/>
          <w:sz w:val="22"/>
          <w:szCs w:val="22"/>
        </w:rPr>
        <w:t xml:space="preserve"> </w:t>
      </w:r>
      <w:r w:rsidRPr="001A0C35">
        <w:rPr>
          <w:rFonts w:ascii="Calibri" w:hAnsi="Calibri"/>
          <w:b/>
          <w:color w:val="auto"/>
          <w:sz w:val="22"/>
          <w:szCs w:val="22"/>
        </w:rPr>
        <w:t xml:space="preserve">o </w:t>
      </w:r>
      <w:r w:rsidR="00C62571">
        <w:rPr>
          <w:rFonts w:ascii="Calibri" w:hAnsi="Calibri"/>
          <w:b/>
          <w:color w:val="auto"/>
          <w:sz w:val="22"/>
          <w:szCs w:val="22"/>
        </w:rPr>
        <w:t xml:space="preserve">blisko </w:t>
      </w:r>
      <w:r w:rsidR="0096584C">
        <w:rPr>
          <w:rFonts w:ascii="Calibri" w:hAnsi="Calibri"/>
          <w:b/>
          <w:color w:val="auto"/>
          <w:sz w:val="22"/>
          <w:szCs w:val="22"/>
        </w:rPr>
        <w:t>4,6</w:t>
      </w:r>
      <w:r w:rsidRPr="001A0C35">
        <w:rPr>
          <w:rFonts w:ascii="Calibri" w:hAnsi="Calibri"/>
          <w:b/>
          <w:color w:val="auto"/>
          <w:sz w:val="22"/>
          <w:szCs w:val="22"/>
        </w:rPr>
        <w:t>%</w:t>
      </w:r>
      <w:r w:rsidR="00021959" w:rsidRPr="001A0C35">
        <w:rPr>
          <w:rFonts w:ascii="Calibri" w:hAnsi="Calibri"/>
          <w:b/>
          <w:color w:val="auto"/>
          <w:sz w:val="22"/>
          <w:szCs w:val="22"/>
        </w:rPr>
        <w:t xml:space="preserve"> </w:t>
      </w:r>
      <w:r w:rsidR="00021959" w:rsidRPr="001A0C35">
        <w:rPr>
          <w:rFonts w:ascii="Calibri" w:hAnsi="Calibri"/>
          <w:color w:val="auto"/>
          <w:sz w:val="22"/>
          <w:szCs w:val="22"/>
        </w:rPr>
        <w:t>względem roku bazowego</w:t>
      </w:r>
    </w:p>
    <w:p w:rsidR="00C62571" w:rsidRDefault="00C62571" w:rsidP="00D219D1">
      <w:pPr>
        <w:pStyle w:val="Default"/>
        <w:numPr>
          <w:ilvl w:val="0"/>
          <w:numId w:val="25"/>
        </w:numPr>
        <w:jc w:val="both"/>
        <w:rPr>
          <w:rFonts w:ascii="Calibri" w:hAnsi="Calibri"/>
          <w:color w:val="auto"/>
          <w:sz w:val="22"/>
          <w:szCs w:val="22"/>
        </w:rPr>
      </w:pPr>
      <w:r w:rsidRPr="00C62571">
        <w:rPr>
          <w:rFonts w:ascii="Calibri" w:hAnsi="Calibri"/>
          <w:color w:val="auto"/>
          <w:sz w:val="22"/>
          <w:szCs w:val="22"/>
        </w:rPr>
        <w:t xml:space="preserve">tworzenie warunków dla rozwoju optymalnych dziedzin wytwarzania OZE (np. farm solarnych na terenach poprzemysłowych i niezagospodarowanych przyrodniczo) </w:t>
      </w:r>
    </w:p>
    <w:p w:rsidR="00012998" w:rsidRPr="00C62571" w:rsidRDefault="00012998" w:rsidP="00D219D1">
      <w:pPr>
        <w:pStyle w:val="Default"/>
        <w:numPr>
          <w:ilvl w:val="0"/>
          <w:numId w:val="25"/>
        </w:numPr>
        <w:jc w:val="both"/>
        <w:rPr>
          <w:rFonts w:ascii="Calibri" w:hAnsi="Calibri"/>
          <w:color w:val="auto"/>
          <w:sz w:val="22"/>
          <w:szCs w:val="22"/>
        </w:rPr>
      </w:pPr>
      <w:r w:rsidRPr="00C62571">
        <w:rPr>
          <w:rFonts w:ascii="Calibri" w:hAnsi="Calibri"/>
          <w:color w:val="auto"/>
          <w:sz w:val="22"/>
          <w:szCs w:val="22"/>
        </w:rPr>
        <w:t>radykalna zmiana starych, węglowych źródeł ciepła na kotły wysokosprawne</w:t>
      </w:r>
      <w:r w:rsidR="0065370E">
        <w:rPr>
          <w:rFonts w:ascii="Calibri" w:hAnsi="Calibri"/>
          <w:color w:val="auto"/>
          <w:sz w:val="22"/>
          <w:szCs w:val="22"/>
        </w:rPr>
        <w:t xml:space="preserve"> lub gazowe</w:t>
      </w:r>
      <w:r w:rsidRPr="00C62571">
        <w:rPr>
          <w:rFonts w:ascii="Calibri" w:hAnsi="Calibri"/>
          <w:color w:val="auto"/>
          <w:sz w:val="22"/>
          <w:szCs w:val="22"/>
        </w:rPr>
        <w:t>,</w:t>
      </w:r>
    </w:p>
    <w:p w:rsidR="00012998" w:rsidRPr="001A0C35" w:rsidRDefault="00012998" w:rsidP="00D219D1">
      <w:pPr>
        <w:pStyle w:val="Default"/>
        <w:numPr>
          <w:ilvl w:val="0"/>
          <w:numId w:val="25"/>
        </w:numPr>
        <w:jc w:val="both"/>
        <w:rPr>
          <w:rFonts w:ascii="Calibri" w:hAnsi="Calibri"/>
          <w:color w:val="auto"/>
          <w:sz w:val="22"/>
          <w:szCs w:val="22"/>
        </w:rPr>
      </w:pPr>
      <w:r w:rsidRPr="001A0C35">
        <w:rPr>
          <w:rFonts w:ascii="Calibri" w:hAnsi="Calibri"/>
          <w:color w:val="auto"/>
          <w:sz w:val="22"/>
          <w:szCs w:val="22"/>
        </w:rPr>
        <w:t xml:space="preserve">rozbudowa i poprawa efektywności systemu cieplnego </w:t>
      </w:r>
      <w:r w:rsidR="0065370E">
        <w:rPr>
          <w:rFonts w:ascii="Calibri" w:hAnsi="Calibri"/>
          <w:color w:val="auto"/>
          <w:sz w:val="22"/>
          <w:szCs w:val="22"/>
        </w:rPr>
        <w:t xml:space="preserve">(straty przesyłowe) </w:t>
      </w:r>
      <w:r w:rsidRPr="001A0C35">
        <w:rPr>
          <w:rFonts w:ascii="Calibri" w:hAnsi="Calibri"/>
          <w:color w:val="auto"/>
          <w:sz w:val="22"/>
          <w:szCs w:val="22"/>
        </w:rPr>
        <w:t>z minimalizacją udziału kotłów węglowych,</w:t>
      </w:r>
    </w:p>
    <w:p w:rsidR="00012998" w:rsidRPr="001A0C35" w:rsidRDefault="00012998" w:rsidP="00D219D1">
      <w:pPr>
        <w:pStyle w:val="Default"/>
        <w:numPr>
          <w:ilvl w:val="0"/>
          <w:numId w:val="25"/>
        </w:numPr>
        <w:jc w:val="both"/>
        <w:rPr>
          <w:rFonts w:ascii="Calibri" w:hAnsi="Calibri"/>
          <w:color w:val="auto"/>
          <w:sz w:val="22"/>
          <w:szCs w:val="22"/>
        </w:rPr>
      </w:pPr>
      <w:r w:rsidRPr="001A0C35">
        <w:rPr>
          <w:rFonts w:ascii="Calibri" w:hAnsi="Calibri"/>
          <w:color w:val="auto"/>
          <w:sz w:val="22"/>
          <w:szCs w:val="22"/>
        </w:rPr>
        <w:t>poprawa efektywności energetycznej w sektorze oświetlenia obiektów i terenów publicznych,</w:t>
      </w:r>
    </w:p>
    <w:p w:rsidR="00012998" w:rsidRPr="001A0C35" w:rsidRDefault="00012998" w:rsidP="00D219D1">
      <w:pPr>
        <w:pStyle w:val="Default"/>
        <w:numPr>
          <w:ilvl w:val="0"/>
          <w:numId w:val="25"/>
        </w:numPr>
        <w:jc w:val="both"/>
        <w:rPr>
          <w:rFonts w:ascii="Calibri" w:hAnsi="Calibri"/>
          <w:color w:val="auto"/>
          <w:sz w:val="22"/>
          <w:szCs w:val="22"/>
        </w:rPr>
      </w:pPr>
      <w:r w:rsidRPr="001A0C35">
        <w:rPr>
          <w:rFonts w:ascii="Calibri" w:hAnsi="Calibri"/>
          <w:color w:val="auto"/>
          <w:sz w:val="22"/>
          <w:szCs w:val="22"/>
        </w:rPr>
        <w:t>modernizacja systemu dróg oraz polityka mobilności na rzecz redukcji emisji z transportu,</w:t>
      </w:r>
    </w:p>
    <w:p w:rsidR="00012998" w:rsidRPr="001A0C35" w:rsidRDefault="00012998" w:rsidP="00D219D1">
      <w:pPr>
        <w:pStyle w:val="Default"/>
        <w:numPr>
          <w:ilvl w:val="0"/>
          <w:numId w:val="25"/>
        </w:numPr>
        <w:jc w:val="both"/>
        <w:rPr>
          <w:rFonts w:ascii="Calibri" w:hAnsi="Calibri"/>
          <w:color w:val="auto"/>
          <w:sz w:val="22"/>
          <w:szCs w:val="22"/>
        </w:rPr>
      </w:pPr>
      <w:r w:rsidRPr="001A0C35">
        <w:rPr>
          <w:rFonts w:ascii="Calibri" w:hAnsi="Calibri"/>
          <w:color w:val="auto"/>
          <w:sz w:val="22"/>
          <w:szCs w:val="22"/>
        </w:rPr>
        <w:t>wdrożenie rozwiązań związanych z produkcją energii elektrycznej w systemach solarnych.</w:t>
      </w:r>
    </w:p>
    <w:p w:rsidR="007A4D3C" w:rsidRDefault="00012998" w:rsidP="007A4D3C">
      <w:pPr>
        <w:pStyle w:val="Default"/>
        <w:spacing w:before="120"/>
        <w:jc w:val="both"/>
        <w:rPr>
          <w:rFonts w:ascii="Calibri" w:hAnsi="Calibri"/>
          <w:color w:val="auto"/>
          <w:sz w:val="22"/>
          <w:szCs w:val="22"/>
        </w:rPr>
      </w:pPr>
      <w:r w:rsidRPr="001A0C35">
        <w:rPr>
          <w:rFonts w:ascii="Calibri" w:hAnsi="Calibri"/>
          <w:color w:val="auto"/>
          <w:sz w:val="22"/>
          <w:szCs w:val="22"/>
        </w:rPr>
        <w:t xml:space="preserve">Cele te, na poziomie Miasta, realizowane będą poprzez usystematyzowane działania inwestycyjne, organizacyjne i edukacyjne, nakierowane na te obszary i sektory, na które ma bezpośredni lub pośredni wpływ samorząd gminny. </w:t>
      </w:r>
      <w:bookmarkEnd w:id="12"/>
    </w:p>
    <w:p w:rsidR="00965C82" w:rsidRPr="00DF1530" w:rsidRDefault="00965C82" w:rsidP="00965C82">
      <w:pPr>
        <w:autoSpaceDE w:val="0"/>
        <w:autoSpaceDN w:val="0"/>
        <w:adjustRightInd w:val="0"/>
        <w:spacing w:line="240" w:lineRule="auto"/>
        <w:ind w:right="-2"/>
        <w:jc w:val="center"/>
        <w:rPr>
          <w:sz w:val="28"/>
        </w:rPr>
      </w:pPr>
      <w:r w:rsidRPr="00DF1530">
        <w:rPr>
          <w:sz w:val="28"/>
        </w:rPr>
        <w:t>(…)</w:t>
      </w:r>
    </w:p>
    <w:p w:rsidR="00B8447D" w:rsidRPr="001A0C35" w:rsidRDefault="005506B8" w:rsidP="00441807">
      <w:pPr>
        <w:pStyle w:val="Nagwek2"/>
      </w:pPr>
      <w:bookmarkStart w:id="23" w:name="_Toc412922331"/>
      <w:bookmarkStart w:id="24" w:name="_Toc530509555"/>
      <w:r w:rsidRPr="001A0C35">
        <w:lastRenderedPageBreak/>
        <w:t>2.2.</w:t>
      </w:r>
      <w:r w:rsidR="0067589A" w:rsidRPr="001A0C35">
        <w:t xml:space="preserve"> </w:t>
      </w:r>
      <w:r w:rsidR="00021959" w:rsidRPr="001A0C35">
        <w:t xml:space="preserve">Infrastruktura </w:t>
      </w:r>
      <w:bookmarkEnd w:id="23"/>
      <w:r w:rsidR="00021959" w:rsidRPr="001A0C35">
        <w:t>techniczna powiązana z sektorem energetycznym</w:t>
      </w:r>
      <w:bookmarkEnd w:id="24"/>
    </w:p>
    <w:p w:rsidR="00DF1530" w:rsidRPr="00DF1530" w:rsidRDefault="00DF1530" w:rsidP="00DF1530">
      <w:pPr>
        <w:autoSpaceDE w:val="0"/>
        <w:autoSpaceDN w:val="0"/>
        <w:adjustRightInd w:val="0"/>
        <w:spacing w:line="240" w:lineRule="auto"/>
        <w:ind w:right="-2"/>
        <w:jc w:val="center"/>
        <w:rPr>
          <w:sz w:val="28"/>
        </w:rPr>
      </w:pPr>
      <w:bookmarkStart w:id="25" w:name="_Toc411687025"/>
      <w:bookmarkStart w:id="26" w:name="_Toc411687251"/>
      <w:bookmarkStart w:id="27" w:name="_Toc411687449"/>
      <w:bookmarkStart w:id="28" w:name="_Toc411687675"/>
      <w:bookmarkStart w:id="29" w:name="_Toc411687845"/>
      <w:bookmarkStart w:id="30" w:name="_Toc530509558"/>
      <w:bookmarkStart w:id="31" w:name="_Toc407619100"/>
      <w:bookmarkStart w:id="32" w:name="_Toc411687000"/>
      <w:bookmarkStart w:id="33" w:name="_Toc411687236"/>
      <w:bookmarkStart w:id="34" w:name="_Toc411687424"/>
      <w:bookmarkStart w:id="35" w:name="_Toc411687660"/>
      <w:bookmarkStart w:id="36" w:name="_Toc411687830"/>
      <w:bookmarkEnd w:id="13"/>
      <w:bookmarkEnd w:id="14"/>
      <w:bookmarkEnd w:id="15"/>
      <w:bookmarkEnd w:id="16"/>
      <w:bookmarkEnd w:id="17"/>
      <w:bookmarkEnd w:id="18"/>
      <w:r w:rsidRPr="00DF1530">
        <w:rPr>
          <w:sz w:val="28"/>
        </w:rPr>
        <w:t>(…)</w:t>
      </w:r>
    </w:p>
    <w:p w:rsidR="006353FF" w:rsidRPr="001A0C35" w:rsidRDefault="005506B8" w:rsidP="005E2813">
      <w:pPr>
        <w:pStyle w:val="Nagwek3"/>
      </w:pPr>
      <w:r w:rsidRPr="001A0C35">
        <w:t>2.2</w:t>
      </w:r>
      <w:r w:rsidR="006353FF" w:rsidRPr="001A0C35">
        <w:t>.3. Istniejące przemysłowe instalacje OZE</w:t>
      </w:r>
      <w:bookmarkEnd w:id="25"/>
      <w:bookmarkEnd w:id="26"/>
      <w:bookmarkEnd w:id="27"/>
      <w:bookmarkEnd w:id="28"/>
      <w:bookmarkEnd w:id="29"/>
      <w:bookmarkEnd w:id="30"/>
    </w:p>
    <w:p w:rsidR="006353FF" w:rsidRPr="001A0C35" w:rsidRDefault="006353FF" w:rsidP="00AE6E4A">
      <w:pPr>
        <w:pStyle w:val="Nagwek5"/>
      </w:pPr>
      <w:bookmarkStart w:id="37" w:name="_Toc411687026"/>
      <w:bookmarkStart w:id="38" w:name="_Toc411687450"/>
      <w:r w:rsidRPr="001A0C35">
        <w:t>Energ</w:t>
      </w:r>
      <w:r w:rsidR="005506B8" w:rsidRPr="001A0C35">
        <w:t>etyka</w:t>
      </w:r>
      <w:r w:rsidRPr="001A0C35">
        <w:t xml:space="preserve"> </w:t>
      </w:r>
      <w:bookmarkEnd w:id="37"/>
      <w:bookmarkEnd w:id="38"/>
      <w:r w:rsidRPr="001A0C35">
        <w:t>sło</w:t>
      </w:r>
      <w:r w:rsidR="00F80E02">
        <w:t>neczna</w:t>
      </w:r>
    </w:p>
    <w:p w:rsidR="006353FF" w:rsidRPr="001A0C35" w:rsidRDefault="00965C82" w:rsidP="00AE6E4A">
      <w:pPr>
        <w:spacing w:after="0" w:line="240" w:lineRule="auto"/>
        <w:jc w:val="both"/>
        <w:rPr>
          <w:rFonts w:eastAsia="Times New Roman"/>
          <w:bCs/>
          <w:lang w:eastAsia="pl-PL"/>
        </w:rPr>
      </w:pPr>
      <w:r>
        <w:rPr>
          <w:rFonts w:eastAsia="Times New Roman"/>
          <w:lang w:eastAsia="pl-PL"/>
        </w:rPr>
        <w:t>Aktualnie nie występują w M</w:t>
      </w:r>
      <w:r w:rsidR="006353FF" w:rsidRPr="001A0C35">
        <w:rPr>
          <w:rFonts w:eastAsia="Times New Roman"/>
          <w:lang w:eastAsia="pl-PL"/>
        </w:rPr>
        <w:t xml:space="preserve">ieście przemysłowe </w:t>
      </w:r>
      <w:r w:rsidR="006353FF" w:rsidRPr="001A0C35">
        <w:rPr>
          <w:rFonts w:eastAsia="Times New Roman"/>
          <w:bCs/>
          <w:lang w:eastAsia="pl-PL"/>
        </w:rPr>
        <w:t xml:space="preserve">źródła wytwarzania energii przy wykorzystaniu promieniowania słonecznego. </w:t>
      </w:r>
    </w:p>
    <w:p w:rsidR="00060351" w:rsidRPr="001A0C35" w:rsidRDefault="00060351" w:rsidP="00AE6E4A">
      <w:pPr>
        <w:spacing w:after="0" w:line="240" w:lineRule="auto"/>
        <w:jc w:val="both"/>
        <w:rPr>
          <w:rFonts w:eastAsia="Times New Roman"/>
          <w:bCs/>
          <w:lang w:eastAsia="pl-PL"/>
        </w:rPr>
      </w:pPr>
    </w:p>
    <w:p w:rsidR="00060351" w:rsidRPr="001A0C35" w:rsidRDefault="00060351" w:rsidP="00AE6E4A">
      <w:pPr>
        <w:spacing w:after="0" w:line="240" w:lineRule="auto"/>
        <w:jc w:val="both"/>
        <w:rPr>
          <w:rFonts w:eastAsia="Times New Roman"/>
          <w:bCs/>
          <w:lang w:eastAsia="pl-PL"/>
        </w:rPr>
      </w:pPr>
      <w:r w:rsidRPr="001A0C35">
        <w:rPr>
          <w:rFonts w:eastAsia="Times New Roman"/>
          <w:bCs/>
          <w:lang w:eastAsia="pl-PL"/>
        </w:rPr>
        <w:t>Wg informacji pochodzących z udzielonych przez Burmistrza Miasta decyzji środowiskowych planowane jest wykonanie dwóch takich instalacji:</w:t>
      </w:r>
    </w:p>
    <w:p w:rsidR="006353FF" w:rsidRPr="001A0C35" w:rsidRDefault="00060351" w:rsidP="00D219D1">
      <w:pPr>
        <w:numPr>
          <w:ilvl w:val="0"/>
          <w:numId w:val="51"/>
        </w:numPr>
        <w:spacing w:after="0" w:line="240" w:lineRule="auto"/>
        <w:jc w:val="both"/>
        <w:rPr>
          <w:rFonts w:eastAsia="Times New Roman"/>
          <w:bCs/>
          <w:lang w:eastAsia="pl-PL"/>
        </w:rPr>
      </w:pPr>
      <w:r w:rsidRPr="001A0C35">
        <w:rPr>
          <w:rFonts w:eastAsia="Times New Roman"/>
          <w:bCs/>
          <w:lang w:eastAsia="pl-PL"/>
        </w:rPr>
        <w:t>Farma solarna - fotoogniwa (4MW).  Centrozłom Wrocław – Oddział Oława, ul. Polna 2; Działka 2/2 AM 99 obręb Oława (ul. Polna 2)</w:t>
      </w:r>
    </w:p>
    <w:p w:rsidR="00060351" w:rsidRPr="001A0C35" w:rsidRDefault="00060351" w:rsidP="00D219D1">
      <w:pPr>
        <w:numPr>
          <w:ilvl w:val="0"/>
          <w:numId w:val="51"/>
        </w:numPr>
        <w:spacing w:after="0" w:line="240" w:lineRule="auto"/>
        <w:jc w:val="both"/>
        <w:rPr>
          <w:rFonts w:eastAsia="Times New Roman"/>
          <w:bCs/>
          <w:lang w:eastAsia="pl-PL"/>
        </w:rPr>
      </w:pPr>
      <w:r w:rsidRPr="001A0C35">
        <w:rPr>
          <w:rFonts w:eastAsia="Times New Roman"/>
          <w:bCs/>
          <w:lang w:eastAsia="pl-PL"/>
        </w:rPr>
        <w:t>Farma solarna - fotoogniwa (1MW).  N2 MIKROPV, ul. Krzemowa 6, 55-200 Oława. Działka nr 10 AM 79 obręb Nowy Otok.</w:t>
      </w:r>
    </w:p>
    <w:p w:rsidR="006353FF" w:rsidRPr="00F80E02" w:rsidRDefault="00F80E02" w:rsidP="00AE6E4A">
      <w:pPr>
        <w:pStyle w:val="Nagwek5"/>
      </w:pPr>
      <w:r>
        <w:t>Energetyka wodna</w:t>
      </w:r>
    </w:p>
    <w:p w:rsidR="006353FF" w:rsidRPr="001A0C35" w:rsidRDefault="006353FF" w:rsidP="00AE6E4A">
      <w:pPr>
        <w:spacing w:before="100" w:beforeAutospacing="1" w:after="100" w:afterAutospacing="1" w:line="240" w:lineRule="auto"/>
        <w:jc w:val="both"/>
        <w:rPr>
          <w:rFonts w:eastAsia="Times New Roman"/>
          <w:bCs/>
          <w:lang w:eastAsia="pl-PL"/>
        </w:rPr>
      </w:pPr>
      <w:r w:rsidRPr="001A0C35">
        <w:rPr>
          <w:rFonts w:eastAsia="Times New Roman"/>
          <w:bCs/>
          <w:lang w:eastAsia="pl-PL"/>
        </w:rPr>
        <w:t xml:space="preserve">Wśród cieków przepływających przez gminę Oława potencjał energetyczny posiada rzeka Odra, która w okresie całego roku dysponuje znacznymi przepływami wody. Na rzece tej (jej odnogach i kanałach) występują elektrownie wodne o znacznym potencjale wytwórczym i mają charakter przemysłowy. W mieście Oława jest to Mała Elektrownia Wodna Oława II należąca do spółki Elektrownia Wodna we Włocławku. Została ona wybudowana na </w:t>
      </w:r>
      <w:hyperlink r:id="rId15" w:tooltip="Rzeka skanalizowana" w:history="1">
        <w:r w:rsidRPr="001A0C35">
          <w:rPr>
            <w:rFonts w:eastAsia="Times New Roman"/>
            <w:bCs/>
            <w:lang w:eastAsia="pl-PL"/>
          </w:rPr>
          <w:t>skanalizowanym</w:t>
        </w:r>
      </w:hyperlink>
      <w:r w:rsidRPr="001A0C35">
        <w:rPr>
          <w:rFonts w:eastAsia="Times New Roman"/>
          <w:bCs/>
          <w:lang w:eastAsia="pl-PL"/>
        </w:rPr>
        <w:t xml:space="preserve"> odcinku </w:t>
      </w:r>
      <w:hyperlink r:id="rId16" w:tooltip="Rzeka" w:history="1">
        <w:r w:rsidRPr="001A0C35">
          <w:rPr>
            <w:rFonts w:eastAsia="Times New Roman"/>
            <w:bCs/>
            <w:lang w:eastAsia="pl-PL"/>
          </w:rPr>
          <w:t>rzeki</w:t>
        </w:r>
      </w:hyperlink>
      <w:r w:rsidRPr="001A0C35">
        <w:rPr>
          <w:rFonts w:eastAsia="Times New Roman"/>
          <w:bCs/>
          <w:lang w:eastAsia="pl-PL"/>
        </w:rPr>
        <w:t xml:space="preserve"> Odry w 1991r. i zmodernizowana w roku 2004.</w:t>
      </w:r>
    </w:p>
    <w:p w:rsidR="006353FF" w:rsidRPr="001A0C35" w:rsidRDefault="006353FF" w:rsidP="00AE6E4A">
      <w:pPr>
        <w:spacing w:after="0" w:line="240" w:lineRule="auto"/>
        <w:jc w:val="both"/>
        <w:rPr>
          <w:rFonts w:eastAsia="Times New Roman"/>
          <w:lang w:eastAsia="pl-PL"/>
        </w:rPr>
      </w:pPr>
      <w:r w:rsidRPr="001A0C35">
        <w:rPr>
          <w:rFonts w:eastAsia="Times New Roman"/>
          <w:lang w:eastAsia="pl-PL"/>
        </w:rPr>
        <w:t>Podstawowe parametry MEW Oława II:</w:t>
      </w:r>
    </w:p>
    <w:p w:rsidR="006353FF" w:rsidRPr="001A0C35" w:rsidRDefault="006353FF" w:rsidP="00D219D1">
      <w:pPr>
        <w:numPr>
          <w:ilvl w:val="0"/>
          <w:numId w:val="41"/>
        </w:numPr>
        <w:spacing w:after="0" w:line="240" w:lineRule="auto"/>
        <w:ind w:left="357" w:hanging="357"/>
        <w:rPr>
          <w:rFonts w:eastAsia="Times New Roman"/>
          <w:lang w:eastAsia="pl-PL"/>
        </w:rPr>
      </w:pPr>
      <w:r w:rsidRPr="001A0C35">
        <w:rPr>
          <w:rFonts w:eastAsia="Times New Roman"/>
          <w:lang w:eastAsia="pl-PL"/>
        </w:rPr>
        <w:t>Lokalizacja: 212,9/1,880 km</w:t>
      </w:r>
    </w:p>
    <w:p w:rsidR="006353FF" w:rsidRPr="001A0C35" w:rsidRDefault="006353FF" w:rsidP="00D219D1">
      <w:pPr>
        <w:numPr>
          <w:ilvl w:val="0"/>
          <w:numId w:val="41"/>
        </w:numPr>
        <w:spacing w:before="100" w:beforeAutospacing="1" w:after="100" w:afterAutospacing="1" w:line="240" w:lineRule="auto"/>
        <w:rPr>
          <w:rFonts w:eastAsia="Times New Roman"/>
          <w:lang w:eastAsia="pl-PL"/>
        </w:rPr>
      </w:pPr>
      <w:r w:rsidRPr="001A0C35">
        <w:rPr>
          <w:rFonts w:eastAsia="Times New Roman"/>
          <w:lang w:eastAsia="pl-PL"/>
        </w:rPr>
        <w:t>Rzędna piętrzenia: 128,09 m n.p.m.</w:t>
      </w:r>
    </w:p>
    <w:p w:rsidR="006353FF" w:rsidRPr="001A0C35" w:rsidRDefault="006353FF" w:rsidP="00D219D1">
      <w:pPr>
        <w:numPr>
          <w:ilvl w:val="0"/>
          <w:numId w:val="41"/>
        </w:numPr>
        <w:spacing w:before="100" w:beforeAutospacing="1" w:after="100" w:afterAutospacing="1" w:line="240" w:lineRule="auto"/>
        <w:rPr>
          <w:rFonts w:eastAsia="Times New Roman"/>
          <w:lang w:eastAsia="pl-PL"/>
        </w:rPr>
      </w:pPr>
      <w:r w:rsidRPr="001A0C35">
        <w:rPr>
          <w:rFonts w:eastAsia="Times New Roman"/>
          <w:lang w:eastAsia="pl-PL"/>
        </w:rPr>
        <w:t>Spad znamionowy: 3,50 m</w:t>
      </w:r>
    </w:p>
    <w:p w:rsidR="006353FF" w:rsidRPr="001A0C35" w:rsidRDefault="006353FF" w:rsidP="00D219D1">
      <w:pPr>
        <w:numPr>
          <w:ilvl w:val="0"/>
          <w:numId w:val="41"/>
        </w:numPr>
        <w:spacing w:before="100" w:beforeAutospacing="1" w:after="100" w:afterAutospacing="1" w:line="240" w:lineRule="auto"/>
        <w:rPr>
          <w:rFonts w:eastAsia="Times New Roman"/>
          <w:lang w:eastAsia="pl-PL"/>
        </w:rPr>
      </w:pPr>
      <w:r w:rsidRPr="001A0C35">
        <w:rPr>
          <w:rFonts w:eastAsia="Times New Roman"/>
          <w:lang w:eastAsia="pl-PL"/>
        </w:rPr>
        <w:t>Liczba hydrozespołów: 4</w:t>
      </w:r>
    </w:p>
    <w:p w:rsidR="006353FF" w:rsidRPr="001A0C35" w:rsidRDefault="006353FF" w:rsidP="00D219D1">
      <w:pPr>
        <w:numPr>
          <w:ilvl w:val="0"/>
          <w:numId w:val="41"/>
        </w:numPr>
        <w:spacing w:before="100" w:beforeAutospacing="1" w:after="100" w:afterAutospacing="1" w:line="240" w:lineRule="auto"/>
        <w:rPr>
          <w:rFonts w:eastAsia="Times New Roman"/>
          <w:lang w:eastAsia="pl-PL"/>
        </w:rPr>
      </w:pPr>
      <w:r w:rsidRPr="001A0C35">
        <w:rPr>
          <w:rFonts w:eastAsia="Times New Roman"/>
          <w:lang w:eastAsia="pl-PL"/>
        </w:rPr>
        <w:t>Typ turbiny: śmigłowa/lewarowa</w:t>
      </w:r>
    </w:p>
    <w:p w:rsidR="006353FF" w:rsidRPr="001A0C35" w:rsidRDefault="006353FF" w:rsidP="00D219D1">
      <w:pPr>
        <w:numPr>
          <w:ilvl w:val="0"/>
          <w:numId w:val="41"/>
        </w:numPr>
        <w:spacing w:before="100" w:beforeAutospacing="1" w:after="100" w:afterAutospacing="1" w:line="240" w:lineRule="auto"/>
        <w:rPr>
          <w:rFonts w:eastAsia="Times New Roman"/>
          <w:lang w:eastAsia="pl-PL"/>
        </w:rPr>
      </w:pPr>
      <w:r w:rsidRPr="001A0C35">
        <w:rPr>
          <w:rFonts w:eastAsia="Times New Roman"/>
          <w:lang w:eastAsia="pl-PL"/>
        </w:rPr>
        <w:t xml:space="preserve">Moc instalowana: 580 </w:t>
      </w:r>
      <w:hyperlink r:id="rId17" w:tooltip="Wat" w:history="1">
        <w:r w:rsidRPr="001A0C35">
          <w:rPr>
            <w:rFonts w:eastAsia="Times New Roman"/>
            <w:lang w:eastAsia="pl-PL"/>
          </w:rPr>
          <w:t>kW</w:t>
        </w:r>
      </w:hyperlink>
    </w:p>
    <w:p w:rsidR="006353FF" w:rsidRPr="001A0C35" w:rsidRDefault="006353FF" w:rsidP="00D219D1">
      <w:pPr>
        <w:numPr>
          <w:ilvl w:val="0"/>
          <w:numId w:val="41"/>
        </w:numPr>
        <w:spacing w:before="100" w:beforeAutospacing="1" w:after="100" w:afterAutospacing="1" w:line="240" w:lineRule="auto"/>
        <w:rPr>
          <w:rFonts w:eastAsia="Times New Roman"/>
          <w:lang w:eastAsia="pl-PL"/>
        </w:rPr>
      </w:pPr>
      <w:r w:rsidRPr="001A0C35">
        <w:rPr>
          <w:rFonts w:eastAsia="Times New Roman"/>
          <w:lang w:eastAsia="pl-PL"/>
        </w:rPr>
        <w:t>Przełyk instalowany: 20 m3/sek</w:t>
      </w:r>
    </w:p>
    <w:p w:rsidR="006353FF" w:rsidRPr="001A0C35" w:rsidRDefault="006353FF" w:rsidP="00D219D1">
      <w:pPr>
        <w:numPr>
          <w:ilvl w:val="0"/>
          <w:numId w:val="41"/>
        </w:numPr>
        <w:spacing w:before="100" w:beforeAutospacing="1" w:after="100" w:afterAutospacing="1" w:line="240" w:lineRule="auto"/>
        <w:rPr>
          <w:rFonts w:eastAsia="Times New Roman"/>
          <w:b/>
          <w:lang w:eastAsia="pl-PL"/>
        </w:rPr>
      </w:pPr>
      <w:r w:rsidRPr="001A0C35">
        <w:rPr>
          <w:rFonts w:eastAsia="Times New Roman"/>
          <w:b/>
          <w:lang w:eastAsia="pl-PL"/>
        </w:rPr>
        <w:t xml:space="preserve">Średnia produkcja: 2 000 </w:t>
      </w:r>
      <w:hyperlink r:id="rId18" w:tooltip="MWh" w:history="1">
        <w:r w:rsidRPr="001A0C35">
          <w:rPr>
            <w:rFonts w:eastAsia="Times New Roman"/>
            <w:b/>
            <w:lang w:eastAsia="pl-PL"/>
          </w:rPr>
          <w:t>MWh</w:t>
        </w:r>
      </w:hyperlink>
      <w:r w:rsidRPr="001A0C35">
        <w:rPr>
          <w:rFonts w:eastAsia="Times New Roman"/>
          <w:b/>
          <w:lang w:eastAsia="pl-PL"/>
        </w:rPr>
        <w:t>/a</w:t>
      </w:r>
    </w:p>
    <w:p w:rsidR="006353FF" w:rsidRPr="001A0C35" w:rsidRDefault="00F80E02" w:rsidP="00AE6E4A">
      <w:pPr>
        <w:pStyle w:val="Nagwek5"/>
      </w:pPr>
      <w:r>
        <w:t>Energetyka wiatrowa</w:t>
      </w:r>
      <w:r w:rsidR="006353FF" w:rsidRPr="001A0C35">
        <w:t xml:space="preserve"> </w:t>
      </w:r>
    </w:p>
    <w:p w:rsidR="006353FF" w:rsidRPr="001A0C35" w:rsidRDefault="006353FF" w:rsidP="00AE6E4A">
      <w:pPr>
        <w:spacing w:after="0" w:line="240" w:lineRule="auto"/>
        <w:jc w:val="both"/>
        <w:rPr>
          <w:rFonts w:eastAsia="Times New Roman"/>
          <w:bCs/>
          <w:lang w:eastAsia="pl-PL"/>
        </w:rPr>
      </w:pPr>
      <w:r w:rsidRPr="001A0C35">
        <w:rPr>
          <w:rFonts w:eastAsia="Times New Roman"/>
          <w:bCs/>
          <w:lang w:eastAsia="pl-PL"/>
        </w:rPr>
        <w:t>Aktualnie</w:t>
      </w:r>
      <w:r w:rsidR="00965C82">
        <w:rPr>
          <w:rFonts w:eastAsia="Times New Roman"/>
          <w:bCs/>
          <w:lang w:eastAsia="pl-PL"/>
        </w:rPr>
        <w:t xml:space="preserve"> nie ma w M</w:t>
      </w:r>
      <w:r w:rsidRPr="001A0C35">
        <w:rPr>
          <w:rFonts w:eastAsia="Times New Roman"/>
          <w:bCs/>
          <w:lang w:eastAsia="pl-PL"/>
        </w:rPr>
        <w:t>ieście Oława funkcjonujących elektrowni wiatrowych.</w:t>
      </w:r>
    </w:p>
    <w:p w:rsidR="006353FF" w:rsidRPr="001A0C35" w:rsidRDefault="006353FF" w:rsidP="00AE6E4A">
      <w:pPr>
        <w:spacing w:after="0" w:line="240" w:lineRule="auto"/>
        <w:jc w:val="both"/>
        <w:rPr>
          <w:rFonts w:eastAsia="Times New Roman"/>
          <w:bCs/>
          <w:lang w:eastAsia="pl-PL"/>
        </w:rPr>
      </w:pPr>
      <w:r w:rsidRPr="001A0C35">
        <w:rPr>
          <w:rFonts w:eastAsia="Times New Roman"/>
          <w:bCs/>
          <w:lang w:eastAsia="pl-PL"/>
        </w:rPr>
        <w:t>Wobec uwarunkowań urbanistycznych miasta takich jak:</w:t>
      </w:r>
    </w:p>
    <w:p w:rsidR="006353FF" w:rsidRPr="001A0C35" w:rsidRDefault="006353FF" w:rsidP="00D219D1">
      <w:pPr>
        <w:numPr>
          <w:ilvl w:val="1"/>
          <w:numId w:val="41"/>
        </w:numPr>
        <w:spacing w:after="0" w:line="240" w:lineRule="auto"/>
        <w:rPr>
          <w:rFonts w:eastAsia="Times New Roman"/>
          <w:lang w:eastAsia="pl-PL"/>
        </w:rPr>
      </w:pPr>
      <w:r w:rsidRPr="001A0C35">
        <w:rPr>
          <w:rFonts w:eastAsia="Times New Roman"/>
          <w:lang w:eastAsia="pl-PL"/>
        </w:rPr>
        <w:t xml:space="preserve">zwarta zabudowa osiedlowa, </w:t>
      </w:r>
    </w:p>
    <w:p w:rsidR="006353FF" w:rsidRPr="001A0C35" w:rsidRDefault="006353FF" w:rsidP="00D219D1">
      <w:pPr>
        <w:numPr>
          <w:ilvl w:val="1"/>
          <w:numId w:val="41"/>
        </w:numPr>
        <w:spacing w:after="0" w:line="240" w:lineRule="auto"/>
        <w:rPr>
          <w:rFonts w:eastAsia="Times New Roman"/>
          <w:lang w:eastAsia="pl-PL"/>
        </w:rPr>
      </w:pPr>
      <w:r w:rsidRPr="001A0C35">
        <w:rPr>
          <w:rFonts w:eastAsia="Times New Roman"/>
          <w:lang w:eastAsia="pl-PL"/>
        </w:rPr>
        <w:t xml:space="preserve">duża </w:t>
      </w:r>
      <w:r w:rsidR="00965C82">
        <w:rPr>
          <w:rFonts w:eastAsia="Times New Roman"/>
          <w:lang w:eastAsia="pl-PL"/>
        </w:rPr>
        <w:t>liczba</w:t>
      </w:r>
      <w:r w:rsidRPr="001A0C35">
        <w:rPr>
          <w:rFonts w:eastAsia="Times New Roman"/>
          <w:lang w:eastAsia="pl-PL"/>
        </w:rPr>
        <w:t xml:space="preserve"> wysokich budynków,</w:t>
      </w:r>
    </w:p>
    <w:p w:rsidR="006353FF" w:rsidRPr="001A0C35" w:rsidRDefault="006353FF" w:rsidP="00D219D1">
      <w:pPr>
        <w:numPr>
          <w:ilvl w:val="1"/>
          <w:numId w:val="41"/>
        </w:numPr>
        <w:spacing w:after="0" w:line="240" w:lineRule="auto"/>
        <w:rPr>
          <w:rFonts w:eastAsia="Times New Roman"/>
          <w:lang w:eastAsia="pl-PL"/>
        </w:rPr>
      </w:pPr>
      <w:r w:rsidRPr="001A0C35">
        <w:rPr>
          <w:rFonts w:eastAsia="Times New Roman"/>
          <w:lang w:eastAsia="pl-PL"/>
        </w:rPr>
        <w:t xml:space="preserve">liczne obiekty infrastrukturalne, </w:t>
      </w:r>
    </w:p>
    <w:p w:rsidR="006353FF" w:rsidRPr="001A0C35" w:rsidRDefault="006353FF" w:rsidP="00D219D1">
      <w:pPr>
        <w:numPr>
          <w:ilvl w:val="1"/>
          <w:numId w:val="41"/>
        </w:numPr>
        <w:spacing w:after="0" w:line="240" w:lineRule="auto"/>
        <w:rPr>
          <w:rFonts w:eastAsia="Times New Roman"/>
          <w:lang w:eastAsia="pl-PL"/>
        </w:rPr>
      </w:pPr>
      <w:r w:rsidRPr="001A0C35">
        <w:rPr>
          <w:rFonts w:eastAsia="Times New Roman"/>
          <w:lang w:eastAsia="pl-PL"/>
        </w:rPr>
        <w:t xml:space="preserve">brak terenów niezagospodarowanych i odsłoniętych odpowiednio daleko położonych od zabudowań, </w:t>
      </w:r>
    </w:p>
    <w:p w:rsidR="006353FF" w:rsidRPr="001A0C35" w:rsidRDefault="006353FF" w:rsidP="00D219D1">
      <w:pPr>
        <w:numPr>
          <w:ilvl w:val="1"/>
          <w:numId w:val="41"/>
        </w:numPr>
        <w:spacing w:after="0" w:line="240" w:lineRule="auto"/>
        <w:rPr>
          <w:rFonts w:eastAsia="Times New Roman"/>
          <w:lang w:eastAsia="pl-PL"/>
        </w:rPr>
      </w:pPr>
      <w:r w:rsidRPr="001A0C35">
        <w:rPr>
          <w:rFonts w:eastAsia="Times New Roman"/>
          <w:lang w:eastAsia="pl-PL"/>
        </w:rPr>
        <w:t>tereny chronione w rejonie rzeki Odry (Obszary Sieci Natura 2000)</w:t>
      </w:r>
    </w:p>
    <w:p w:rsidR="006353FF" w:rsidRPr="001A0C35" w:rsidRDefault="006353FF" w:rsidP="00AE6E4A">
      <w:pPr>
        <w:spacing w:after="0" w:line="240" w:lineRule="auto"/>
        <w:jc w:val="both"/>
        <w:rPr>
          <w:rFonts w:eastAsia="Times New Roman"/>
          <w:bCs/>
          <w:lang w:eastAsia="pl-PL"/>
        </w:rPr>
      </w:pPr>
      <w:r w:rsidRPr="001A0C35">
        <w:rPr>
          <w:rFonts w:eastAsia="Times New Roman"/>
          <w:bCs/>
          <w:lang w:eastAsia="pl-PL"/>
        </w:rPr>
        <w:t xml:space="preserve">należy wykluczyć lokalizację na tym obszarze siłowni wiatrowych o znaczących mocach produkcyjnych. </w:t>
      </w:r>
    </w:p>
    <w:p w:rsidR="006353FF" w:rsidRDefault="006353FF" w:rsidP="00AE6E4A">
      <w:pPr>
        <w:spacing w:before="100" w:beforeAutospacing="1" w:after="100" w:afterAutospacing="1" w:line="240" w:lineRule="auto"/>
        <w:jc w:val="both"/>
        <w:rPr>
          <w:rFonts w:eastAsia="Times New Roman"/>
          <w:bCs/>
          <w:lang w:eastAsia="pl-PL"/>
        </w:rPr>
      </w:pPr>
      <w:r w:rsidRPr="001A0C35">
        <w:rPr>
          <w:rFonts w:eastAsia="Times New Roman"/>
          <w:bCs/>
          <w:lang w:eastAsia="pl-PL"/>
        </w:rPr>
        <w:t xml:space="preserve">Będą one bowiem każdorazowo kolidować zarówno z zapisami w istniejących dokumentach planistycznych jak i negatywnie wpływać na aspekty zdrowotne, społeczne i krajobrazowe miasta. </w:t>
      </w:r>
      <w:r w:rsidRPr="001A0C35">
        <w:rPr>
          <w:rFonts w:eastAsia="Times New Roman"/>
          <w:bCs/>
          <w:lang w:eastAsia="pl-PL"/>
        </w:rPr>
        <w:lastRenderedPageBreak/>
        <w:t>Najbli</w:t>
      </w:r>
      <w:r w:rsidR="00965C82">
        <w:rPr>
          <w:rFonts w:eastAsia="Times New Roman"/>
          <w:bCs/>
          <w:lang w:eastAsia="pl-PL"/>
        </w:rPr>
        <w:t>ższe względem miasta lokalizacje</w:t>
      </w:r>
      <w:r w:rsidRPr="001A0C35">
        <w:rPr>
          <w:rFonts w:eastAsia="Times New Roman"/>
          <w:bCs/>
          <w:lang w:eastAsia="pl-PL"/>
        </w:rPr>
        <w:t xml:space="preserve"> siłowni wiatrowych zrealizowano na terenie gminy wiejskiej Oława w rejonie miejscowości Gaj Oławski, ok. 5 km na południowy zachód od granic miasta.</w:t>
      </w:r>
    </w:p>
    <w:p w:rsidR="00023E40" w:rsidRPr="00965C82" w:rsidRDefault="00023E40" w:rsidP="00023E40">
      <w:pPr>
        <w:pStyle w:val="Nagwek5"/>
      </w:pPr>
      <w:r w:rsidRPr="00965C82">
        <w:t xml:space="preserve">Energetyka geotermalna </w:t>
      </w:r>
    </w:p>
    <w:p w:rsidR="001D79B4" w:rsidRPr="00965C82" w:rsidRDefault="001D79B4" w:rsidP="00023E40">
      <w:pPr>
        <w:spacing w:after="0" w:line="240" w:lineRule="auto"/>
        <w:jc w:val="both"/>
        <w:rPr>
          <w:rFonts w:eastAsia="Times New Roman"/>
          <w:bCs/>
          <w:lang w:eastAsia="pl-PL"/>
        </w:rPr>
      </w:pPr>
      <w:r w:rsidRPr="00965C82">
        <w:rPr>
          <w:rFonts w:eastAsia="Times New Roman"/>
          <w:bCs/>
          <w:lang w:eastAsia="pl-PL"/>
        </w:rPr>
        <w:t xml:space="preserve">Spośród wszystkich OZE źródła geotermalne </w:t>
      </w:r>
      <w:r w:rsidR="00965C82">
        <w:rPr>
          <w:rFonts w:eastAsia="Times New Roman"/>
          <w:bCs/>
          <w:lang w:eastAsia="pl-PL"/>
        </w:rPr>
        <w:t>charakteryz</w:t>
      </w:r>
      <w:r w:rsidRPr="00965C82">
        <w:rPr>
          <w:rFonts w:eastAsia="Times New Roman"/>
          <w:bCs/>
          <w:lang w:eastAsia="pl-PL"/>
        </w:rPr>
        <w:t xml:space="preserve">ują się najlepszymi parametrami w zakresie ciągłości i stabilności wytwarzania energii. W porównaniu do energii słońca, wiatru czy wody energia </w:t>
      </w:r>
      <w:r w:rsidR="00965C82">
        <w:rPr>
          <w:rFonts w:eastAsia="Times New Roman"/>
          <w:bCs/>
          <w:lang w:eastAsia="pl-PL"/>
        </w:rPr>
        <w:t>ta</w:t>
      </w:r>
      <w:r w:rsidRPr="00965C82">
        <w:rPr>
          <w:rFonts w:eastAsia="Times New Roman"/>
          <w:bCs/>
          <w:lang w:eastAsia="pl-PL"/>
        </w:rPr>
        <w:t xml:space="preserve"> dostępna jest na stałym poziomie w ciągu całej doby i roku. Ponadto praktycznie nie jest zależna od warunków pogodowych. Jedynym jej mankamentem jest </w:t>
      </w:r>
      <w:r w:rsidR="00965C82">
        <w:rPr>
          <w:rFonts w:eastAsia="Times New Roman"/>
          <w:bCs/>
          <w:lang w:eastAsia="pl-PL"/>
        </w:rPr>
        <w:t>u</w:t>
      </w:r>
      <w:r w:rsidRPr="00965C82">
        <w:rPr>
          <w:rFonts w:eastAsia="Times New Roman"/>
          <w:bCs/>
          <w:lang w:eastAsia="pl-PL"/>
        </w:rPr>
        <w:t>trudn</w:t>
      </w:r>
      <w:r w:rsidR="00965C82">
        <w:rPr>
          <w:rFonts w:eastAsia="Times New Roman"/>
          <w:bCs/>
          <w:lang w:eastAsia="pl-PL"/>
        </w:rPr>
        <w:t>ion</w:t>
      </w:r>
      <w:r w:rsidRPr="00965C82">
        <w:rPr>
          <w:rFonts w:eastAsia="Times New Roman"/>
          <w:bCs/>
          <w:lang w:eastAsia="pl-PL"/>
        </w:rPr>
        <w:t>a dostępność.</w:t>
      </w:r>
    </w:p>
    <w:p w:rsidR="001D79B4" w:rsidRPr="00965C82" w:rsidRDefault="001D79B4" w:rsidP="00023E40">
      <w:pPr>
        <w:spacing w:after="0" w:line="240" w:lineRule="auto"/>
        <w:jc w:val="both"/>
        <w:rPr>
          <w:rFonts w:eastAsia="Times New Roman"/>
          <w:bCs/>
          <w:lang w:eastAsia="pl-PL"/>
        </w:rPr>
      </w:pPr>
    </w:p>
    <w:p w:rsidR="00023E40" w:rsidRPr="00965C82" w:rsidRDefault="00023E40" w:rsidP="00023E40">
      <w:pPr>
        <w:spacing w:after="0" w:line="240" w:lineRule="auto"/>
        <w:jc w:val="both"/>
        <w:rPr>
          <w:rFonts w:eastAsia="Times New Roman"/>
          <w:bCs/>
          <w:lang w:eastAsia="pl-PL"/>
        </w:rPr>
      </w:pPr>
      <w:r w:rsidRPr="00965C82">
        <w:rPr>
          <w:rFonts w:eastAsia="Times New Roman"/>
          <w:bCs/>
          <w:lang w:eastAsia="pl-PL"/>
        </w:rPr>
        <w:t>Aktualnie nie ma w mieście Oława instalacji wykorzystujących energię wód geotermalnych.</w:t>
      </w:r>
    </w:p>
    <w:p w:rsidR="001D79B4" w:rsidRPr="00965C82" w:rsidRDefault="001D79B4" w:rsidP="00023E40">
      <w:pPr>
        <w:spacing w:after="0" w:line="240" w:lineRule="auto"/>
        <w:jc w:val="both"/>
        <w:rPr>
          <w:rFonts w:eastAsia="Times New Roman"/>
          <w:bCs/>
          <w:lang w:eastAsia="pl-PL"/>
        </w:rPr>
      </w:pPr>
    </w:p>
    <w:p w:rsidR="00023E40" w:rsidRPr="00965C82" w:rsidRDefault="00023E40" w:rsidP="00023E40">
      <w:pPr>
        <w:spacing w:after="0" w:line="240" w:lineRule="auto"/>
        <w:jc w:val="both"/>
        <w:rPr>
          <w:rFonts w:eastAsia="Times New Roman"/>
          <w:bCs/>
          <w:lang w:eastAsia="pl-PL"/>
        </w:rPr>
      </w:pPr>
      <w:r w:rsidRPr="00965C82">
        <w:rPr>
          <w:rFonts w:eastAsia="Times New Roman"/>
          <w:bCs/>
          <w:lang w:eastAsia="pl-PL"/>
        </w:rPr>
        <w:t xml:space="preserve">Jednakże przy stale zaostrzających się warunkach formalno-prawnych w zakresie spalania paliw węglowych </w:t>
      </w:r>
      <w:r w:rsidR="00965C82">
        <w:rPr>
          <w:rFonts w:eastAsia="Times New Roman"/>
          <w:bCs/>
          <w:lang w:eastAsia="pl-PL"/>
        </w:rPr>
        <w:t>szczegółowym analizom</w:t>
      </w:r>
      <w:r w:rsidR="001D79B4" w:rsidRPr="00965C82">
        <w:rPr>
          <w:rFonts w:eastAsia="Times New Roman"/>
          <w:bCs/>
          <w:lang w:eastAsia="pl-PL"/>
        </w:rPr>
        <w:t xml:space="preserve"> poddawane są obecnie </w:t>
      </w:r>
      <w:r w:rsidRPr="00965C82">
        <w:rPr>
          <w:rFonts w:eastAsia="Times New Roman"/>
          <w:bCs/>
          <w:lang w:eastAsia="pl-PL"/>
        </w:rPr>
        <w:t xml:space="preserve">kwestie </w:t>
      </w:r>
      <w:r w:rsidR="00630701" w:rsidRPr="00965C82">
        <w:rPr>
          <w:rFonts w:eastAsia="Times New Roman"/>
          <w:bCs/>
          <w:lang w:eastAsia="pl-PL"/>
        </w:rPr>
        <w:t xml:space="preserve">produkcji </w:t>
      </w:r>
      <w:r w:rsidRPr="00965C82">
        <w:rPr>
          <w:rFonts w:eastAsia="Times New Roman"/>
          <w:bCs/>
          <w:lang w:eastAsia="pl-PL"/>
        </w:rPr>
        <w:t xml:space="preserve">ciepła ze źródeł geotermalnych </w:t>
      </w:r>
      <w:r w:rsidR="00630701" w:rsidRPr="00965C82">
        <w:rPr>
          <w:rFonts w:eastAsia="Times New Roman"/>
          <w:bCs/>
          <w:lang w:eastAsia="pl-PL"/>
        </w:rPr>
        <w:t>przez Ciepłownię Oława</w:t>
      </w:r>
      <w:r w:rsidRPr="00965C82">
        <w:rPr>
          <w:rFonts w:eastAsia="Times New Roman"/>
          <w:bCs/>
          <w:lang w:eastAsia="pl-PL"/>
        </w:rPr>
        <w:t>.</w:t>
      </w:r>
    </w:p>
    <w:p w:rsidR="00630701" w:rsidRPr="00965C82" w:rsidRDefault="00F8238A" w:rsidP="00F8238A">
      <w:pPr>
        <w:spacing w:after="0" w:line="240" w:lineRule="auto"/>
        <w:jc w:val="both"/>
        <w:rPr>
          <w:rFonts w:eastAsia="Times New Roman"/>
          <w:bCs/>
          <w:lang w:eastAsia="pl-PL"/>
        </w:rPr>
      </w:pPr>
      <w:r w:rsidRPr="00965C82">
        <w:rPr>
          <w:rFonts w:eastAsia="Times New Roman"/>
          <w:bCs/>
          <w:lang w:eastAsia="pl-PL"/>
        </w:rPr>
        <w:t>W w</w:t>
      </w:r>
      <w:r w:rsidR="00630701" w:rsidRPr="00965C82">
        <w:rPr>
          <w:rFonts w:eastAsia="Times New Roman"/>
          <w:bCs/>
          <w:lang w:eastAsia="pl-PL"/>
        </w:rPr>
        <w:t>ykonany</w:t>
      </w:r>
      <w:r w:rsidRPr="00965C82">
        <w:rPr>
          <w:rFonts w:eastAsia="Times New Roman"/>
          <w:bCs/>
          <w:lang w:eastAsia="pl-PL"/>
        </w:rPr>
        <w:t>m</w:t>
      </w:r>
      <w:r w:rsidR="00630701" w:rsidRPr="00965C82">
        <w:rPr>
          <w:rFonts w:eastAsia="Times New Roman"/>
          <w:bCs/>
          <w:lang w:eastAsia="pl-PL"/>
        </w:rPr>
        <w:t xml:space="preserve"> przez Przedsiębiorstwo Geologiczne S.A. w Krakowie </w:t>
      </w:r>
      <w:r w:rsidRPr="00965C82">
        <w:rPr>
          <w:rFonts w:eastAsia="Times New Roman"/>
          <w:bCs/>
          <w:lang w:eastAsia="pl-PL"/>
        </w:rPr>
        <w:t xml:space="preserve">we współpracy z Polską Geotermalną Asocjacją im. Prof. J. Sokołowskiego </w:t>
      </w:r>
      <w:r w:rsidR="00630701" w:rsidRPr="00965C82">
        <w:rPr>
          <w:rFonts w:eastAsia="Times New Roman"/>
          <w:bCs/>
          <w:lang w:eastAsia="pl-PL"/>
        </w:rPr>
        <w:t>„Projek</w:t>
      </w:r>
      <w:r w:rsidRPr="00965C82">
        <w:rPr>
          <w:rFonts w:eastAsia="Times New Roman"/>
          <w:bCs/>
          <w:lang w:eastAsia="pl-PL"/>
        </w:rPr>
        <w:t>cie</w:t>
      </w:r>
      <w:r w:rsidR="00630701" w:rsidRPr="00965C82">
        <w:rPr>
          <w:rFonts w:eastAsia="Times New Roman"/>
          <w:bCs/>
          <w:lang w:eastAsia="pl-PL"/>
        </w:rPr>
        <w:t xml:space="preserve"> robót geologicznych na wykonanie otworu badawczo-eksploatacyjnego Oława</w:t>
      </w:r>
      <w:r w:rsidRPr="00965C82">
        <w:rPr>
          <w:rFonts w:eastAsia="Times New Roman"/>
          <w:bCs/>
          <w:lang w:eastAsia="pl-PL"/>
        </w:rPr>
        <w:t xml:space="preserve"> GT1 </w:t>
      </w:r>
      <w:r w:rsidR="00630701" w:rsidRPr="00965C82">
        <w:rPr>
          <w:rFonts w:eastAsia="Times New Roman"/>
          <w:bCs/>
          <w:lang w:eastAsia="pl-PL"/>
        </w:rPr>
        <w:t>dla ujęcia wód geotermalnych w Oławie dla celów energetycznych</w:t>
      </w:r>
      <w:r w:rsidRPr="00965C82">
        <w:rPr>
          <w:rFonts w:eastAsia="Times New Roman"/>
          <w:bCs/>
          <w:lang w:eastAsia="pl-PL"/>
        </w:rPr>
        <w:t>” wskazano na potencjał tego obszaru do wykorzystania ciepła wód geotermalnych.</w:t>
      </w:r>
    </w:p>
    <w:p w:rsidR="00F8238A" w:rsidRPr="00965C82" w:rsidRDefault="00F8238A" w:rsidP="00F8238A">
      <w:pPr>
        <w:spacing w:after="0" w:line="240" w:lineRule="auto"/>
        <w:jc w:val="both"/>
        <w:rPr>
          <w:rFonts w:eastAsia="Times New Roman"/>
          <w:bCs/>
          <w:lang w:eastAsia="pl-PL"/>
        </w:rPr>
      </w:pPr>
    </w:p>
    <w:p w:rsidR="007C1FC4" w:rsidRPr="00965C82" w:rsidRDefault="00F8238A" w:rsidP="00F8238A">
      <w:pPr>
        <w:spacing w:after="0" w:line="240" w:lineRule="auto"/>
        <w:jc w:val="both"/>
        <w:rPr>
          <w:rFonts w:eastAsia="Times New Roman"/>
          <w:bCs/>
          <w:lang w:eastAsia="pl-PL"/>
        </w:rPr>
      </w:pPr>
      <w:r w:rsidRPr="00965C82">
        <w:rPr>
          <w:rFonts w:eastAsia="Times New Roman"/>
          <w:bCs/>
          <w:lang w:eastAsia="pl-PL"/>
        </w:rPr>
        <w:t>Analizami na tym etapie poddano trzy zbiorniki położone na różnych poziomach hydrogeotermalnych pod terenem miasta Oława</w:t>
      </w:r>
      <w:r w:rsidR="00421445" w:rsidRPr="00965C82">
        <w:rPr>
          <w:rFonts w:eastAsia="Times New Roman"/>
          <w:bCs/>
          <w:lang w:eastAsia="pl-PL"/>
        </w:rPr>
        <w:t xml:space="preserve"> (o głębokościach stropu 485 m, 820 m i 1020 m pod poziomem terenu</w:t>
      </w:r>
      <w:r w:rsidRPr="00965C82">
        <w:rPr>
          <w:rFonts w:eastAsia="Times New Roman"/>
          <w:bCs/>
          <w:lang w:eastAsia="pl-PL"/>
        </w:rPr>
        <w:t xml:space="preserve">. </w:t>
      </w:r>
      <w:r w:rsidR="007C1FC4" w:rsidRPr="00965C82">
        <w:rPr>
          <w:rFonts w:eastAsia="Times New Roman"/>
          <w:bCs/>
          <w:lang w:eastAsia="pl-PL"/>
        </w:rPr>
        <w:t xml:space="preserve">Wg autorów projektu robót geologicznych: </w:t>
      </w:r>
      <w:r w:rsidR="007C1FC4" w:rsidRPr="008656C9">
        <w:rPr>
          <w:rFonts w:eastAsia="Times New Roman"/>
          <w:bCs/>
          <w:i/>
          <w:lang w:eastAsia="pl-PL"/>
        </w:rPr>
        <w:t>„</w:t>
      </w:r>
      <w:r w:rsidRPr="008656C9">
        <w:rPr>
          <w:rFonts w:eastAsia="Times New Roman"/>
          <w:bCs/>
          <w:i/>
          <w:lang w:eastAsia="pl-PL"/>
        </w:rPr>
        <w:t xml:space="preserve">Przy założeniu </w:t>
      </w:r>
      <w:r w:rsidR="007C1FC4" w:rsidRPr="008656C9">
        <w:rPr>
          <w:rFonts w:eastAsia="Times New Roman"/>
          <w:bCs/>
          <w:i/>
          <w:lang w:eastAsia="pl-PL"/>
        </w:rPr>
        <w:t>zastosowania zabiegu</w:t>
      </w:r>
      <w:r w:rsidRPr="008656C9">
        <w:rPr>
          <w:rFonts w:eastAsia="Times New Roman"/>
          <w:bCs/>
          <w:i/>
          <w:lang w:eastAsia="pl-PL"/>
        </w:rPr>
        <w:t xml:space="preserve"> stymulacji </w:t>
      </w:r>
      <w:r w:rsidR="007C1FC4" w:rsidRPr="008656C9">
        <w:rPr>
          <w:rFonts w:eastAsia="Times New Roman"/>
          <w:bCs/>
          <w:i/>
          <w:lang w:eastAsia="pl-PL"/>
        </w:rPr>
        <w:t>(intensyfikacji przepływu (kwasowania i szczelinowania) pozwalających na zwiększenie wydajności otworu w zakresie 10-100 razy oraz wykorzystania sprężarkowych pomp ciepła dużej mocy (SPCDM) – jest możliwe zwiększenie wydajności złoża otworu [m</w:t>
      </w:r>
      <w:r w:rsidR="007C1FC4" w:rsidRPr="008656C9">
        <w:rPr>
          <w:rFonts w:eastAsia="Times New Roman"/>
          <w:bCs/>
          <w:i/>
          <w:vertAlign w:val="superscript"/>
          <w:lang w:eastAsia="pl-PL"/>
        </w:rPr>
        <w:t>3</w:t>
      </w:r>
      <w:r w:rsidR="007C1FC4" w:rsidRPr="008656C9">
        <w:rPr>
          <w:rFonts w:eastAsia="Times New Roman"/>
          <w:bCs/>
          <w:i/>
          <w:lang w:eastAsia="pl-PL"/>
        </w:rPr>
        <w:t>/h], średniej mocy technicznej pojedynczego ujęcia po zabiegach symulacji przepływu (P</w:t>
      </w:r>
      <w:r w:rsidR="007C1FC4" w:rsidRPr="00860412">
        <w:rPr>
          <w:rFonts w:eastAsia="Times New Roman"/>
          <w:bCs/>
          <w:i/>
          <w:vertAlign w:val="subscript"/>
          <w:lang w:eastAsia="pl-PL"/>
        </w:rPr>
        <w:t>tech</w:t>
      </w:r>
      <w:r w:rsidR="007C1FC4" w:rsidRPr="008656C9">
        <w:rPr>
          <w:rFonts w:eastAsia="Times New Roman"/>
          <w:bCs/>
          <w:i/>
          <w:lang w:eastAsia="pl-PL"/>
        </w:rPr>
        <w:t>) w obrębie poszczególnych zbiorników. I tak dla zbiornika o najkorzystniejszych warunkach dolnotriasowego, średnia moc termiczna pojedynczego ujęcia może osiągnąć 42,93 MW. Potencjał zbiornika dolnopermskiego może osiągnąć 20,25 MW (Zimny J. i in. 2018)”</w:t>
      </w:r>
    </w:p>
    <w:p w:rsidR="00630701" w:rsidRPr="00965C82" w:rsidRDefault="00630701" w:rsidP="00023E40">
      <w:pPr>
        <w:spacing w:after="0" w:line="240" w:lineRule="auto"/>
        <w:jc w:val="both"/>
        <w:rPr>
          <w:rFonts w:eastAsia="Times New Roman"/>
          <w:bCs/>
          <w:lang w:eastAsia="pl-PL"/>
        </w:rPr>
      </w:pPr>
    </w:p>
    <w:p w:rsidR="00421445" w:rsidRPr="00965C82" w:rsidRDefault="007C1FC4" w:rsidP="00421445">
      <w:pPr>
        <w:spacing w:after="0" w:line="240" w:lineRule="auto"/>
        <w:jc w:val="both"/>
        <w:rPr>
          <w:rFonts w:eastAsia="Times New Roman"/>
          <w:bCs/>
          <w:lang w:eastAsia="pl-PL"/>
        </w:rPr>
      </w:pPr>
      <w:r w:rsidRPr="00965C82">
        <w:rPr>
          <w:rFonts w:eastAsia="Times New Roman"/>
          <w:bCs/>
          <w:lang w:eastAsia="pl-PL"/>
        </w:rPr>
        <w:t xml:space="preserve">Wobec dotychczasowego zapotrzebowania na </w:t>
      </w:r>
      <w:r w:rsidR="001D79B4" w:rsidRPr="00965C82">
        <w:rPr>
          <w:rFonts w:eastAsia="Times New Roman"/>
          <w:bCs/>
          <w:lang w:eastAsia="pl-PL"/>
        </w:rPr>
        <w:t>energię produkowaną przez MZEC</w:t>
      </w:r>
      <w:r w:rsidRPr="00965C82">
        <w:rPr>
          <w:rFonts w:eastAsia="Times New Roman"/>
          <w:bCs/>
          <w:lang w:eastAsia="pl-PL"/>
        </w:rPr>
        <w:t xml:space="preserve"> Oława – </w:t>
      </w:r>
      <w:r w:rsidRPr="00965C82">
        <w:t>w</w:t>
      </w:r>
      <w:r w:rsidR="00740A14" w:rsidRPr="00965C82">
        <w:t> </w:t>
      </w:r>
      <w:r w:rsidRPr="00965C82">
        <w:t>przypadku</w:t>
      </w:r>
      <w:r w:rsidRPr="00965C82">
        <w:rPr>
          <w:rFonts w:eastAsia="Times New Roman"/>
          <w:bCs/>
          <w:lang w:eastAsia="pl-PL"/>
        </w:rPr>
        <w:t xml:space="preserve"> potwierdzenia się powyższych założeń – ciepłownia geotermalna pokrywałaby </w:t>
      </w:r>
      <w:r w:rsidR="00421445" w:rsidRPr="00965C82">
        <w:rPr>
          <w:rFonts w:eastAsia="Times New Roman"/>
          <w:bCs/>
          <w:lang w:eastAsia="pl-PL"/>
        </w:rPr>
        <w:t xml:space="preserve">je </w:t>
      </w:r>
      <w:r w:rsidRPr="00965C82">
        <w:rPr>
          <w:rFonts w:eastAsia="Times New Roman"/>
          <w:bCs/>
          <w:lang w:eastAsia="pl-PL"/>
        </w:rPr>
        <w:t>z</w:t>
      </w:r>
      <w:r w:rsidR="00740A14" w:rsidRPr="00965C82">
        <w:rPr>
          <w:rFonts w:eastAsia="Times New Roman"/>
          <w:bCs/>
          <w:lang w:eastAsia="pl-PL"/>
        </w:rPr>
        <w:t> </w:t>
      </w:r>
      <w:r w:rsidR="00421445" w:rsidRPr="00965C82">
        <w:rPr>
          <w:rFonts w:eastAsia="Times New Roman"/>
          <w:bCs/>
          <w:lang w:eastAsia="pl-PL"/>
        </w:rPr>
        <w:t xml:space="preserve">nadwyżką. Dla technicznego zorganizowania całego zadania (w tym połączenia nowych źródeł wytwarzania z istniejąca siecią cieplną) planowany otwór </w:t>
      </w:r>
      <w:r w:rsidR="00843FCD" w:rsidRPr="00965C82">
        <w:rPr>
          <w:rFonts w:eastAsia="Times New Roman"/>
          <w:bCs/>
          <w:lang w:eastAsia="pl-PL"/>
        </w:rPr>
        <w:t>wywiercony zostanie na terenie działki nr</w:t>
      </w:r>
      <w:r w:rsidR="00740A14" w:rsidRPr="00965C82">
        <w:rPr>
          <w:rFonts w:eastAsia="Times New Roman"/>
          <w:bCs/>
          <w:lang w:eastAsia="pl-PL"/>
        </w:rPr>
        <w:t xml:space="preserve"> 13/2 AM87 </w:t>
      </w:r>
      <w:r w:rsidR="00843FCD" w:rsidRPr="00965C82">
        <w:rPr>
          <w:rFonts w:eastAsia="Times New Roman"/>
          <w:bCs/>
          <w:lang w:eastAsia="pl-PL"/>
        </w:rPr>
        <w:t>przy ul. Nowy Otok, obok budynków Ciepłowni.</w:t>
      </w:r>
    </w:p>
    <w:p w:rsidR="00843FCD" w:rsidRPr="00965C82" w:rsidRDefault="00843FCD" w:rsidP="00421445">
      <w:pPr>
        <w:spacing w:after="0" w:line="240" w:lineRule="auto"/>
        <w:jc w:val="both"/>
        <w:rPr>
          <w:rFonts w:eastAsia="Times New Roman"/>
          <w:bCs/>
          <w:lang w:eastAsia="pl-PL"/>
        </w:rPr>
      </w:pPr>
    </w:p>
    <w:p w:rsidR="007C1FC4" w:rsidRPr="00965C82" w:rsidRDefault="00843FCD" w:rsidP="00421445">
      <w:pPr>
        <w:spacing w:after="0" w:line="240" w:lineRule="auto"/>
        <w:jc w:val="both"/>
        <w:rPr>
          <w:rFonts w:eastAsia="Times New Roman"/>
          <w:bCs/>
          <w:lang w:eastAsia="pl-PL"/>
        </w:rPr>
      </w:pPr>
      <w:r w:rsidRPr="00965C82">
        <w:rPr>
          <w:rFonts w:eastAsia="Times New Roman"/>
          <w:bCs/>
          <w:lang w:eastAsia="pl-PL"/>
        </w:rPr>
        <w:t>Kluczowe dla PGN jest to, iż</w:t>
      </w:r>
      <w:r w:rsidR="00421445" w:rsidRPr="00965C82">
        <w:rPr>
          <w:rFonts w:eastAsia="Times New Roman"/>
          <w:bCs/>
          <w:lang w:eastAsia="pl-PL"/>
        </w:rPr>
        <w:t xml:space="preserve"> jako ekologiczne, odnawialne źródło</w:t>
      </w:r>
      <w:r w:rsidR="007C1FC4" w:rsidRPr="00965C82">
        <w:rPr>
          <w:rFonts w:eastAsia="Times New Roman"/>
          <w:bCs/>
          <w:lang w:eastAsia="pl-PL"/>
        </w:rPr>
        <w:t xml:space="preserve"> </w:t>
      </w:r>
      <w:r w:rsidR="00421445" w:rsidRPr="00965C82">
        <w:rPr>
          <w:rFonts w:eastAsia="Times New Roman"/>
          <w:bCs/>
          <w:lang w:eastAsia="pl-PL"/>
        </w:rPr>
        <w:t>energii</w:t>
      </w:r>
      <w:r w:rsidRPr="00965C82">
        <w:rPr>
          <w:rFonts w:eastAsia="Times New Roman"/>
          <w:bCs/>
          <w:lang w:eastAsia="pl-PL"/>
        </w:rPr>
        <w:t xml:space="preserve"> -</w:t>
      </w:r>
      <w:r w:rsidR="00421445" w:rsidRPr="00965C82">
        <w:rPr>
          <w:rFonts w:eastAsia="Times New Roman"/>
          <w:bCs/>
          <w:lang w:eastAsia="pl-PL"/>
        </w:rPr>
        <w:t xml:space="preserve"> które zastąpiłoby największe kotły węglowe pracujące na potrzeby MZEC – ciepłownia geotermalna radykalnie zmieniłaby sytuację w </w:t>
      </w:r>
      <w:r w:rsidRPr="00965C82">
        <w:rPr>
          <w:rFonts w:eastAsia="Times New Roman"/>
          <w:bCs/>
          <w:lang w:eastAsia="pl-PL"/>
        </w:rPr>
        <w:t xml:space="preserve">zakresie </w:t>
      </w:r>
      <w:r w:rsidR="00421445" w:rsidRPr="00965C82">
        <w:rPr>
          <w:rFonts w:eastAsia="Times New Roman"/>
          <w:bCs/>
          <w:lang w:eastAsia="pl-PL"/>
        </w:rPr>
        <w:t>emisji CO</w:t>
      </w:r>
      <w:r w:rsidR="00421445" w:rsidRPr="00965C82">
        <w:rPr>
          <w:rFonts w:eastAsia="Times New Roman"/>
          <w:bCs/>
          <w:vertAlign w:val="subscript"/>
          <w:lang w:eastAsia="pl-PL"/>
        </w:rPr>
        <w:t>2</w:t>
      </w:r>
      <w:r w:rsidR="00421445" w:rsidRPr="00965C82">
        <w:rPr>
          <w:rFonts w:eastAsia="Times New Roman"/>
          <w:bCs/>
          <w:lang w:eastAsia="pl-PL"/>
        </w:rPr>
        <w:t xml:space="preserve"> oraz pyłów i innych zanieczyszczeń gazowych</w:t>
      </w:r>
      <w:r w:rsidRPr="00965C82">
        <w:rPr>
          <w:rFonts w:eastAsia="Times New Roman"/>
          <w:bCs/>
          <w:lang w:eastAsia="pl-PL"/>
        </w:rPr>
        <w:t xml:space="preserve"> na obszarze miasta</w:t>
      </w:r>
      <w:r w:rsidR="00421445" w:rsidRPr="00965C82">
        <w:rPr>
          <w:rFonts w:eastAsia="Times New Roman"/>
          <w:bCs/>
          <w:lang w:eastAsia="pl-PL"/>
        </w:rPr>
        <w:t xml:space="preserve">. </w:t>
      </w:r>
    </w:p>
    <w:p w:rsidR="007C1FC4" w:rsidRPr="00965C82" w:rsidRDefault="007C1FC4" w:rsidP="00421445">
      <w:pPr>
        <w:spacing w:after="0" w:line="240" w:lineRule="auto"/>
        <w:jc w:val="both"/>
        <w:rPr>
          <w:rFonts w:eastAsia="Times New Roman"/>
          <w:bCs/>
          <w:lang w:eastAsia="pl-PL"/>
        </w:rPr>
      </w:pPr>
    </w:p>
    <w:p w:rsidR="007C1FC4" w:rsidRPr="00740A14" w:rsidRDefault="00421445" w:rsidP="00421445">
      <w:pPr>
        <w:spacing w:after="0" w:line="240" w:lineRule="auto"/>
        <w:jc w:val="both"/>
        <w:rPr>
          <w:rFonts w:eastAsia="Times New Roman"/>
          <w:bCs/>
          <w:highlight w:val="green"/>
          <w:lang w:eastAsia="pl-PL"/>
        </w:rPr>
      </w:pPr>
      <w:r w:rsidRPr="00965C82">
        <w:rPr>
          <w:rFonts w:eastAsia="Times New Roman"/>
          <w:bCs/>
          <w:lang w:eastAsia="pl-PL"/>
        </w:rPr>
        <w:t xml:space="preserve">Realizacja ewentualnej ciepłowni </w:t>
      </w:r>
      <w:r w:rsidR="00740A14" w:rsidRPr="00965C82">
        <w:rPr>
          <w:rFonts w:eastAsia="Times New Roman"/>
          <w:bCs/>
          <w:lang w:eastAsia="pl-PL"/>
        </w:rPr>
        <w:t>geo</w:t>
      </w:r>
      <w:r w:rsidRPr="00965C82">
        <w:rPr>
          <w:rFonts w:eastAsia="Times New Roman"/>
          <w:bCs/>
          <w:lang w:eastAsia="pl-PL"/>
        </w:rPr>
        <w:t>termalnej wymaga jednak ustalenia przez MZEC także innych parametrów przedsięw</w:t>
      </w:r>
      <w:r w:rsidR="008656C9">
        <w:rPr>
          <w:rFonts w:eastAsia="Times New Roman"/>
          <w:bCs/>
          <w:lang w:eastAsia="pl-PL"/>
        </w:rPr>
        <w:t xml:space="preserve">zięcia, </w:t>
      </w:r>
      <w:r w:rsidRPr="00965C82">
        <w:rPr>
          <w:rFonts w:eastAsia="Times New Roman"/>
          <w:bCs/>
          <w:lang w:eastAsia="pl-PL"/>
        </w:rPr>
        <w:t>w tym</w:t>
      </w:r>
      <w:r w:rsidR="007C1FC4" w:rsidRPr="00965C82">
        <w:rPr>
          <w:rFonts w:eastAsia="Times New Roman"/>
          <w:bCs/>
          <w:lang w:eastAsia="pl-PL"/>
        </w:rPr>
        <w:t xml:space="preserve"> relacji kosztów </w:t>
      </w:r>
      <w:r w:rsidRPr="00965C82">
        <w:rPr>
          <w:rFonts w:eastAsia="Times New Roman"/>
          <w:bCs/>
          <w:lang w:eastAsia="pl-PL"/>
        </w:rPr>
        <w:t xml:space="preserve">inwestycyjnych </w:t>
      </w:r>
      <w:r w:rsidR="007C1FC4" w:rsidRPr="00965C82">
        <w:rPr>
          <w:rFonts w:eastAsia="Times New Roman"/>
          <w:bCs/>
          <w:lang w:eastAsia="pl-PL"/>
        </w:rPr>
        <w:t xml:space="preserve">do późniejszych efektów </w:t>
      </w:r>
      <w:r w:rsidRPr="00965C82">
        <w:rPr>
          <w:rFonts w:eastAsia="Times New Roman"/>
          <w:bCs/>
          <w:lang w:eastAsia="pl-PL"/>
        </w:rPr>
        <w:t>i</w:t>
      </w:r>
      <w:r w:rsidR="00740A14" w:rsidRPr="00965C82">
        <w:rPr>
          <w:rFonts w:eastAsia="Times New Roman"/>
          <w:bCs/>
          <w:lang w:eastAsia="pl-PL"/>
        </w:rPr>
        <w:t> </w:t>
      </w:r>
      <w:r w:rsidRPr="00965C82">
        <w:rPr>
          <w:rFonts w:eastAsia="Times New Roman"/>
          <w:bCs/>
          <w:lang w:eastAsia="pl-PL"/>
        </w:rPr>
        <w:t>zysków eksploatacyj</w:t>
      </w:r>
      <w:r w:rsidR="008656C9">
        <w:rPr>
          <w:rFonts w:eastAsia="Times New Roman"/>
          <w:bCs/>
          <w:lang w:eastAsia="pl-PL"/>
        </w:rPr>
        <w:t xml:space="preserve">nych. Niemniej jednak wstępne, </w:t>
      </w:r>
      <w:r w:rsidRPr="00965C82">
        <w:rPr>
          <w:rFonts w:eastAsia="Times New Roman"/>
          <w:bCs/>
          <w:lang w:eastAsia="pl-PL"/>
        </w:rPr>
        <w:t>bardzo profesjonalne opracowania geologiczne</w:t>
      </w:r>
      <w:r w:rsidR="00843FCD" w:rsidRPr="00965C82">
        <w:rPr>
          <w:rFonts w:eastAsia="Times New Roman"/>
          <w:bCs/>
          <w:lang w:eastAsia="pl-PL"/>
        </w:rPr>
        <w:t>,</w:t>
      </w:r>
      <w:r w:rsidRPr="00965C82">
        <w:rPr>
          <w:rFonts w:eastAsia="Times New Roman"/>
          <w:bCs/>
          <w:lang w:eastAsia="pl-PL"/>
        </w:rPr>
        <w:t xml:space="preserve"> wskazują na </w:t>
      </w:r>
      <w:r w:rsidR="00740A14" w:rsidRPr="00965C82">
        <w:rPr>
          <w:rFonts w:eastAsia="Times New Roman"/>
          <w:bCs/>
          <w:lang w:eastAsia="pl-PL"/>
        </w:rPr>
        <w:t xml:space="preserve">wysoki </w:t>
      </w:r>
      <w:r w:rsidRPr="00965C82">
        <w:rPr>
          <w:rFonts w:eastAsia="Times New Roman"/>
          <w:bCs/>
          <w:lang w:eastAsia="pl-PL"/>
        </w:rPr>
        <w:t>potencjał źródeł wód geotermalnych w rejonie miasta Oława.</w:t>
      </w:r>
    </w:p>
    <w:p w:rsidR="00843FCD" w:rsidRPr="00740A14" w:rsidRDefault="00843FCD" w:rsidP="005E2813">
      <w:pPr>
        <w:pStyle w:val="Nagwek3"/>
        <w:rPr>
          <w:highlight w:val="green"/>
        </w:rPr>
      </w:pPr>
      <w:bookmarkStart w:id="39" w:name="_Toc407619103"/>
      <w:bookmarkStart w:id="40" w:name="_Toc411687004"/>
      <w:bookmarkStart w:id="41" w:name="_Toc411687240"/>
      <w:bookmarkStart w:id="42" w:name="_Toc411687428"/>
      <w:bookmarkStart w:id="43" w:name="_Toc411687664"/>
      <w:bookmarkStart w:id="44" w:name="_Toc411687834"/>
      <w:bookmarkStart w:id="45" w:name="_Toc411687010"/>
      <w:bookmarkStart w:id="46" w:name="_Toc411687246"/>
      <w:bookmarkStart w:id="47" w:name="_Toc411687434"/>
      <w:bookmarkStart w:id="48" w:name="_Toc411687670"/>
      <w:bookmarkStart w:id="49" w:name="_Toc411687840"/>
      <w:bookmarkEnd w:id="31"/>
      <w:bookmarkEnd w:id="32"/>
      <w:bookmarkEnd w:id="33"/>
      <w:bookmarkEnd w:id="34"/>
      <w:bookmarkEnd w:id="35"/>
      <w:bookmarkEnd w:id="36"/>
    </w:p>
    <w:p w:rsidR="0064453A" w:rsidRPr="001A0C35" w:rsidRDefault="0064453A" w:rsidP="007A4D3C">
      <w:pPr>
        <w:pStyle w:val="tabela"/>
        <w:sectPr w:rsidR="0064453A" w:rsidRPr="001A0C35" w:rsidSect="00546B5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pPr>
      <w:bookmarkStart w:id="51" w:name="_Toc422077838"/>
      <w:bookmarkStart w:id="52" w:name="_Toc411687058"/>
      <w:bookmarkStart w:id="53" w:name="_Toc411687280"/>
      <w:bookmarkStart w:id="54" w:name="_Toc411687482"/>
      <w:bookmarkStart w:id="55" w:name="_Toc411687704"/>
      <w:bookmarkStart w:id="56" w:name="_Toc411687874"/>
      <w:bookmarkEnd w:id="39"/>
      <w:bookmarkEnd w:id="40"/>
      <w:bookmarkEnd w:id="41"/>
      <w:bookmarkEnd w:id="42"/>
      <w:bookmarkEnd w:id="43"/>
      <w:bookmarkEnd w:id="44"/>
      <w:bookmarkEnd w:id="45"/>
      <w:bookmarkEnd w:id="46"/>
      <w:bookmarkEnd w:id="47"/>
      <w:bookmarkEnd w:id="48"/>
      <w:bookmarkEnd w:id="49"/>
    </w:p>
    <w:p w:rsidR="00DF1530" w:rsidRPr="00DF1530" w:rsidRDefault="00DF1530" w:rsidP="00DF1530">
      <w:pPr>
        <w:autoSpaceDE w:val="0"/>
        <w:autoSpaceDN w:val="0"/>
        <w:adjustRightInd w:val="0"/>
        <w:spacing w:line="240" w:lineRule="auto"/>
        <w:ind w:right="-2"/>
        <w:jc w:val="center"/>
        <w:rPr>
          <w:sz w:val="28"/>
        </w:rPr>
      </w:pPr>
      <w:bookmarkStart w:id="57" w:name="_Toc530509571"/>
      <w:r w:rsidRPr="00DF1530">
        <w:rPr>
          <w:sz w:val="28"/>
        </w:rPr>
        <w:lastRenderedPageBreak/>
        <w:t>(…)</w:t>
      </w:r>
    </w:p>
    <w:p w:rsidR="00DF1530" w:rsidRDefault="00DF1530" w:rsidP="00441807">
      <w:pPr>
        <w:pStyle w:val="Nagwek2"/>
        <w:rPr>
          <w:highlight w:val="green"/>
        </w:rPr>
      </w:pPr>
    </w:p>
    <w:p w:rsidR="00D975B5" w:rsidRPr="008656C9" w:rsidRDefault="005506B8" w:rsidP="00441807">
      <w:pPr>
        <w:pStyle w:val="Nagwek2"/>
      </w:pPr>
      <w:r w:rsidRPr="008656C9">
        <w:t>4</w:t>
      </w:r>
      <w:r w:rsidR="00D975B5" w:rsidRPr="008656C9">
        <w:t>.</w:t>
      </w:r>
      <w:r w:rsidR="00CC2E86" w:rsidRPr="008656C9">
        <w:t>6</w:t>
      </w:r>
      <w:r w:rsidR="00D975B5" w:rsidRPr="008656C9">
        <w:t>. Zakłady wytwarzające ciepło/energię/chłód</w:t>
      </w:r>
      <w:bookmarkEnd w:id="57"/>
    </w:p>
    <w:p w:rsidR="00D97A85" w:rsidRPr="008656C9" w:rsidRDefault="00D97A85" w:rsidP="00D97A85"/>
    <w:p w:rsidR="00D97A85" w:rsidRPr="008656C9" w:rsidRDefault="00D97A85" w:rsidP="00D97A85">
      <w:pPr>
        <w:spacing w:after="0" w:line="240" w:lineRule="auto"/>
        <w:jc w:val="both"/>
        <w:rPr>
          <w:rFonts w:eastAsia="Times New Roman"/>
          <w:bCs/>
          <w:lang w:eastAsia="ar-SA"/>
        </w:rPr>
      </w:pPr>
      <w:r w:rsidRPr="008656C9">
        <w:rPr>
          <w:rFonts w:eastAsia="Times New Roman"/>
          <w:bCs/>
          <w:lang w:eastAsia="ar-SA"/>
        </w:rPr>
        <w:t>Oprócz elektrowni wodnej MEW II Oława - opisanej w podrozdziale o energetyce odnawialnej jedynym zakładem, k</w:t>
      </w:r>
      <w:r w:rsidR="008656C9">
        <w:rPr>
          <w:rFonts w:eastAsia="Times New Roman"/>
          <w:bCs/>
          <w:lang w:eastAsia="ar-SA"/>
        </w:rPr>
        <w:t>tóry na terenie Miasta produkuje</w:t>
      </w:r>
      <w:r w:rsidRPr="008656C9">
        <w:rPr>
          <w:rFonts w:eastAsia="Times New Roman"/>
          <w:bCs/>
          <w:lang w:eastAsia="ar-SA"/>
        </w:rPr>
        <w:t xml:space="preserve"> energię (cieplną) jest Ciep</w:t>
      </w:r>
      <w:r w:rsidR="008656C9">
        <w:rPr>
          <w:rFonts w:eastAsia="Times New Roman"/>
          <w:bCs/>
          <w:lang w:eastAsia="ar-SA"/>
        </w:rPr>
        <w:t>łownia MZEC Sp. z o.o przy ul. </w:t>
      </w:r>
      <w:r w:rsidRPr="008656C9">
        <w:rPr>
          <w:rFonts w:eastAsia="Times New Roman"/>
          <w:bCs/>
          <w:lang w:eastAsia="ar-SA"/>
        </w:rPr>
        <w:t>Nowy Otok 1. Po</w:t>
      </w:r>
      <w:r w:rsidR="008656C9">
        <w:rPr>
          <w:rFonts w:eastAsia="Times New Roman"/>
          <w:bCs/>
          <w:lang w:eastAsia="ar-SA"/>
        </w:rPr>
        <w:t xml:space="preserve">nadto Spółka wytwarza ciepło w </w:t>
      </w:r>
      <w:r w:rsidRPr="008656C9">
        <w:rPr>
          <w:rFonts w:eastAsia="Times New Roman"/>
          <w:bCs/>
          <w:lang w:eastAsia="ar-SA"/>
        </w:rPr>
        <w:t>czterech lokalnych kotłowniach małej mocy.</w:t>
      </w:r>
    </w:p>
    <w:p w:rsidR="00D97A85" w:rsidRPr="008656C9" w:rsidRDefault="00D97A85" w:rsidP="00D97A85">
      <w:pPr>
        <w:spacing w:after="0" w:line="240" w:lineRule="auto"/>
        <w:jc w:val="both"/>
        <w:rPr>
          <w:rFonts w:eastAsia="Times New Roman"/>
          <w:b/>
          <w:bCs/>
          <w:lang w:eastAsia="ar-SA"/>
        </w:rPr>
      </w:pPr>
    </w:p>
    <w:p w:rsidR="00D97A85" w:rsidRPr="008656C9" w:rsidRDefault="00D97A85" w:rsidP="00D97A85">
      <w:pPr>
        <w:spacing w:after="0" w:line="240" w:lineRule="auto"/>
        <w:jc w:val="both"/>
        <w:rPr>
          <w:rFonts w:eastAsia="Times New Roman"/>
          <w:b/>
          <w:bCs/>
          <w:u w:val="single"/>
          <w:lang w:eastAsia="ar-SA"/>
        </w:rPr>
      </w:pPr>
      <w:r w:rsidRPr="008656C9">
        <w:rPr>
          <w:rFonts w:eastAsia="Times New Roman"/>
          <w:b/>
          <w:bCs/>
          <w:u w:val="single"/>
          <w:lang w:eastAsia="ar-SA"/>
        </w:rPr>
        <w:t>Ciepłownia.</w:t>
      </w:r>
    </w:p>
    <w:p w:rsidR="00D97A85" w:rsidRPr="008656C9" w:rsidRDefault="00D97A85" w:rsidP="00D97A85">
      <w:pPr>
        <w:spacing w:after="0" w:line="240" w:lineRule="auto"/>
        <w:jc w:val="both"/>
        <w:rPr>
          <w:rFonts w:eastAsia="Times New Roman"/>
          <w:b/>
          <w:bCs/>
          <w:lang w:eastAsia="ar-SA"/>
        </w:rPr>
      </w:pPr>
    </w:p>
    <w:p w:rsidR="00D97A85" w:rsidRPr="008656C9" w:rsidRDefault="00D97A85" w:rsidP="00D97A85">
      <w:pPr>
        <w:suppressAutoHyphens/>
        <w:spacing w:after="0" w:line="240" w:lineRule="auto"/>
        <w:jc w:val="both"/>
        <w:rPr>
          <w:rFonts w:eastAsia="Times New Roman"/>
          <w:color w:val="000000"/>
          <w:lang w:eastAsia="ar-SA"/>
        </w:rPr>
      </w:pPr>
      <w:r w:rsidRPr="008656C9">
        <w:rPr>
          <w:rFonts w:eastAsia="Times New Roman"/>
          <w:bCs/>
          <w:lang w:eastAsia="ar-SA"/>
        </w:rPr>
        <w:t>Aktualnie w  Ciepłowni przy ul. Nowy Otok pracują trzy</w:t>
      </w:r>
      <w:r w:rsidRPr="008656C9">
        <w:rPr>
          <w:rFonts w:eastAsia="Times New Roman"/>
          <w:b/>
          <w:bCs/>
          <w:lang w:eastAsia="ar-SA"/>
        </w:rPr>
        <w:t xml:space="preserve"> </w:t>
      </w:r>
      <w:r w:rsidRPr="008656C9">
        <w:rPr>
          <w:rFonts w:eastAsia="Times New Roman"/>
          <w:color w:val="000000"/>
          <w:lang w:eastAsia="ar-SA"/>
        </w:rPr>
        <w:t>jednostki kotłowe opalane węglem kamiennym:</w:t>
      </w:r>
    </w:p>
    <w:p w:rsidR="00D97A85" w:rsidRPr="008656C9" w:rsidRDefault="00D97A85" w:rsidP="00D219D1">
      <w:pPr>
        <w:numPr>
          <w:ilvl w:val="0"/>
          <w:numId w:val="84"/>
        </w:numPr>
        <w:suppressAutoHyphens/>
        <w:spacing w:after="0" w:line="240" w:lineRule="auto"/>
        <w:contextualSpacing/>
        <w:jc w:val="both"/>
        <w:rPr>
          <w:rFonts w:eastAsia="Times New Roman"/>
          <w:color w:val="000000"/>
          <w:lang w:eastAsia="ar-SA"/>
        </w:rPr>
      </w:pPr>
      <w:r w:rsidRPr="008656C9">
        <w:rPr>
          <w:rFonts w:eastAsia="Times New Roman"/>
          <w:color w:val="000000"/>
          <w:lang w:eastAsia="ar-SA"/>
        </w:rPr>
        <w:t>dwa kotły wodne opalanych miałem węglowym typu WR-10 produkcji firmy Sefako</w:t>
      </w:r>
    </w:p>
    <w:p w:rsidR="00D97A85" w:rsidRPr="008656C9" w:rsidRDefault="00D97A85" w:rsidP="00D219D1">
      <w:pPr>
        <w:numPr>
          <w:ilvl w:val="0"/>
          <w:numId w:val="84"/>
        </w:numPr>
        <w:suppressAutoHyphens/>
        <w:spacing w:after="0" w:line="240" w:lineRule="auto"/>
        <w:contextualSpacing/>
        <w:jc w:val="both"/>
        <w:rPr>
          <w:rFonts w:eastAsia="Times New Roman"/>
          <w:color w:val="000000"/>
          <w:lang w:eastAsia="ar-SA"/>
        </w:rPr>
      </w:pPr>
      <w:r w:rsidRPr="008656C9">
        <w:rPr>
          <w:rFonts w:eastAsia="Times New Roman"/>
          <w:color w:val="000000"/>
          <w:lang w:eastAsia="ar-SA"/>
        </w:rPr>
        <w:t>jeden kocioł typu WR-4,50 MW (1 szt.) firmy Warszawska Spółdzielnia Pracy Usługi Przemysłowe.</w:t>
      </w:r>
    </w:p>
    <w:p w:rsidR="00D97A85" w:rsidRPr="008656C9" w:rsidRDefault="00D97A85" w:rsidP="00D97A85">
      <w:pPr>
        <w:suppressAutoHyphens/>
        <w:spacing w:after="0" w:line="240" w:lineRule="auto"/>
        <w:jc w:val="both"/>
        <w:rPr>
          <w:rFonts w:eastAsia="Times New Roman"/>
          <w:color w:val="000000"/>
          <w:lang w:eastAsia="ar-SA"/>
        </w:rPr>
      </w:pPr>
    </w:p>
    <w:p w:rsidR="00D97A85" w:rsidRPr="008656C9" w:rsidRDefault="00AC6114" w:rsidP="0047292F">
      <w:pPr>
        <w:pStyle w:val="tabela"/>
      </w:pPr>
      <w:r w:rsidRPr="008656C9">
        <w:t xml:space="preserve">Tabela 15.1. </w:t>
      </w:r>
      <w:r w:rsidR="00D97A85" w:rsidRPr="008656C9">
        <w:t xml:space="preserve">Parametry kotłów zainstalowanych w Ciepłowni.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1644"/>
        <w:gridCol w:w="1540"/>
        <w:gridCol w:w="1210"/>
        <w:gridCol w:w="1843"/>
      </w:tblGrid>
      <w:tr w:rsidR="00D97A85" w:rsidRPr="008656C9" w:rsidTr="00555E75">
        <w:tc>
          <w:tcPr>
            <w:tcW w:w="568" w:type="dxa"/>
            <w:shd w:val="clear" w:color="auto" w:fill="auto"/>
          </w:tcPr>
          <w:p w:rsidR="00D97A85" w:rsidRPr="008656C9" w:rsidRDefault="00D97A85" w:rsidP="00555E75">
            <w:pPr>
              <w:spacing w:after="0" w:line="240" w:lineRule="auto"/>
              <w:ind w:right="-2"/>
              <w:jc w:val="both"/>
              <w:rPr>
                <w:b/>
                <w:sz w:val="20"/>
                <w:szCs w:val="20"/>
                <w:lang w:eastAsia="pl-PL"/>
              </w:rPr>
            </w:pPr>
            <w:r w:rsidRPr="008656C9">
              <w:rPr>
                <w:b/>
                <w:sz w:val="20"/>
                <w:szCs w:val="20"/>
                <w:lang w:eastAsia="pl-PL"/>
              </w:rPr>
              <w:t>Lp.</w:t>
            </w:r>
          </w:p>
        </w:tc>
        <w:tc>
          <w:tcPr>
            <w:tcW w:w="2693" w:type="dxa"/>
            <w:shd w:val="clear" w:color="auto" w:fill="auto"/>
          </w:tcPr>
          <w:p w:rsidR="00D97A85" w:rsidRPr="008656C9" w:rsidRDefault="00D97A85" w:rsidP="00555E75">
            <w:pPr>
              <w:spacing w:after="0" w:line="240" w:lineRule="auto"/>
              <w:ind w:right="-2"/>
              <w:jc w:val="both"/>
              <w:rPr>
                <w:b/>
                <w:sz w:val="20"/>
                <w:szCs w:val="20"/>
                <w:lang w:eastAsia="pl-PL"/>
              </w:rPr>
            </w:pPr>
            <w:r w:rsidRPr="008656C9">
              <w:rPr>
                <w:b/>
                <w:sz w:val="20"/>
                <w:szCs w:val="20"/>
                <w:lang w:eastAsia="pl-PL"/>
              </w:rPr>
              <w:t>Nazwa kotła</w:t>
            </w:r>
          </w:p>
        </w:tc>
        <w:tc>
          <w:tcPr>
            <w:tcW w:w="1644" w:type="dxa"/>
            <w:shd w:val="clear" w:color="auto" w:fill="auto"/>
          </w:tcPr>
          <w:p w:rsidR="00D97A85" w:rsidRPr="008656C9" w:rsidRDefault="00D97A85" w:rsidP="00555E75">
            <w:pPr>
              <w:spacing w:after="0" w:line="240" w:lineRule="auto"/>
              <w:ind w:right="-2"/>
              <w:jc w:val="both"/>
              <w:rPr>
                <w:b/>
                <w:sz w:val="20"/>
                <w:szCs w:val="20"/>
                <w:lang w:eastAsia="pl-PL"/>
              </w:rPr>
            </w:pPr>
            <w:r w:rsidRPr="008656C9">
              <w:rPr>
                <w:b/>
                <w:sz w:val="20"/>
                <w:szCs w:val="20"/>
                <w:lang w:eastAsia="pl-PL"/>
              </w:rPr>
              <w:t>Wydajność</w:t>
            </w:r>
          </w:p>
        </w:tc>
        <w:tc>
          <w:tcPr>
            <w:tcW w:w="1540" w:type="dxa"/>
            <w:shd w:val="clear" w:color="auto" w:fill="auto"/>
          </w:tcPr>
          <w:p w:rsidR="00D97A85" w:rsidRPr="008656C9" w:rsidRDefault="00D97A85" w:rsidP="00555E75">
            <w:pPr>
              <w:spacing w:after="0" w:line="240" w:lineRule="auto"/>
              <w:ind w:right="-2"/>
              <w:jc w:val="both"/>
              <w:rPr>
                <w:b/>
                <w:sz w:val="20"/>
                <w:szCs w:val="20"/>
                <w:lang w:eastAsia="pl-PL"/>
              </w:rPr>
            </w:pPr>
            <w:r w:rsidRPr="008656C9">
              <w:rPr>
                <w:b/>
                <w:sz w:val="20"/>
                <w:szCs w:val="20"/>
                <w:lang w:eastAsia="pl-PL"/>
              </w:rPr>
              <w:t>Moc</w:t>
            </w:r>
          </w:p>
        </w:tc>
        <w:tc>
          <w:tcPr>
            <w:tcW w:w="1210" w:type="dxa"/>
            <w:shd w:val="clear" w:color="auto" w:fill="auto"/>
          </w:tcPr>
          <w:p w:rsidR="00D97A85" w:rsidRPr="008656C9" w:rsidRDefault="00D97A85" w:rsidP="00555E75">
            <w:pPr>
              <w:spacing w:after="0" w:line="240" w:lineRule="auto"/>
              <w:ind w:right="-2"/>
              <w:jc w:val="both"/>
              <w:rPr>
                <w:b/>
                <w:sz w:val="20"/>
                <w:szCs w:val="20"/>
                <w:lang w:eastAsia="pl-PL"/>
              </w:rPr>
            </w:pPr>
            <w:r w:rsidRPr="008656C9">
              <w:rPr>
                <w:b/>
                <w:sz w:val="20"/>
                <w:szCs w:val="20"/>
                <w:lang w:eastAsia="pl-PL"/>
              </w:rPr>
              <w:t>Sprawność</w:t>
            </w:r>
          </w:p>
        </w:tc>
        <w:tc>
          <w:tcPr>
            <w:tcW w:w="1843" w:type="dxa"/>
            <w:shd w:val="clear" w:color="auto" w:fill="auto"/>
          </w:tcPr>
          <w:p w:rsidR="00D97A85" w:rsidRPr="008656C9" w:rsidRDefault="00D97A85" w:rsidP="00555E75">
            <w:pPr>
              <w:spacing w:after="0" w:line="240" w:lineRule="auto"/>
              <w:ind w:right="-2"/>
              <w:jc w:val="both"/>
              <w:rPr>
                <w:b/>
                <w:sz w:val="20"/>
                <w:szCs w:val="20"/>
                <w:lang w:eastAsia="pl-PL"/>
              </w:rPr>
            </w:pPr>
            <w:r w:rsidRPr="008656C9">
              <w:rPr>
                <w:b/>
                <w:sz w:val="20"/>
                <w:szCs w:val="20"/>
                <w:lang w:eastAsia="pl-PL"/>
              </w:rPr>
              <w:t>Paliwo</w:t>
            </w:r>
          </w:p>
        </w:tc>
      </w:tr>
      <w:tr w:rsidR="00D97A85" w:rsidRPr="008656C9" w:rsidTr="00555E75">
        <w:trPr>
          <w:trHeight w:val="258"/>
        </w:trPr>
        <w:tc>
          <w:tcPr>
            <w:tcW w:w="568"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1.</w:t>
            </w:r>
          </w:p>
        </w:tc>
        <w:tc>
          <w:tcPr>
            <w:tcW w:w="2693"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Kocioł WR 10 (KW-1)</w:t>
            </w:r>
          </w:p>
        </w:tc>
        <w:tc>
          <w:tcPr>
            <w:tcW w:w="1644"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11,63 MW</w:t>
            </w:r>
          </w:p>
        </w:tc>
        <w:tc>
          <w:tcPr>
            <w:tcW w:w="1540" w:type="dxa"/>
            <w:shd w:val="clear" w:color="auto" w:fill="auto"/>
          </w:tcPr>
          <w:p w:rsidR="00D97A85" w:rsidRPr="008656C9" w:rsidRDefault="00D97A85" w:rsidP="00555E75">
            <w:pPr>
              <w:spacing w:after="0" w:line="240" w:lineRule="auto"/>
              <w:ind w:right="-2"/>
              <w:jc w:val="both"/>
              <w:rPr>
                <w:sz w:val="20"/>
                <w:szCs w:val="20"/>
                <w:vertAlign w:val="subscript"/>
                <w:lang w:eastAsia="pl-PL"/>
              </w:rPr>
            </w:pPr>
            <w:r w:rsidRPr="008656C9">
              <w:rPr>
                <w:sz w:val="20"/>
                <w:szCs w:val="20"/>
                <w:lang w:eastAsia="pl-PL"/>
              </w:rPr>
              <w:t>15,51 MW</w:t>
            </w:r>
            <w:r w:rsidRPr="008656C9">
              <w:rPr>
                <w:sz w:val="20"/>
                <w:szCs w:val="20"/>
                <w:vertAlign w:val="subscript"/>
                <w:lang w:eastAsia="pl-PL"/>
              </w:rPr>
              <w:t>t</w:t>
            </w:r>
          </w:p>
        </w:tc>
        <w:tc>
          <w:tcPr>
            <w:tcW w:w="1210"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sym w:font="Symbol" w:char="F068"/>
            </w:r>
            <w:r w:rsidRPr="008656C9">
              <w:rPr>
                <w:sz w:val="20"/>
                <w:szCs w:val="20"/>
                <w:lang w:eastAsia="pl-PL"/>
              </w:rPr>
              <w:t>=78%</w:t>
            </w:r>
          </w:p>
        </w:tc>
        <w:tc>
          <w:tcPr>
            <w:tcW w:w="1843"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węgiel kamienny</w:t>
            </w:r>
          </w:p>
        </w:tc>
      </w:tr>
      <w:tr w:rsidR="00D97A85" w:rsidRPr="008656C9" w:rsidTr="00555E75">
        <w:tc>
          <w:tcPr>
            <w:tcW w:w="568"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2.</w:t>
            </w:r>
          </w:p>
        </w:tc>
        <w:tc>
          <w:tcPr>
            <w:tcW w:w="2693"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Kocioł WR 10 (KW-2)</w:t>
            </w:r>
          </w:p>
        </w:tc>
        <w:tc>
          <w:tcPr>
            <w:tcW w:w="1644"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11,63 MW</w:t>
            </w:r>
          </w:p>
        </w:tc>
        <w:tc>
          <w:tcPr>
            <w:tcW w:w="1540" w:type="dxa"/>
            <w:shd w:val="clear" w:color="auto" w:fill="auto"/>
          </w:tcPr>
          <w:p w:rsidR="00D97A85" w:rsidRPr="008656C9" w:rsidRDefault="00D97A85" w:rsidP="00555E75">
            <w:pPr>
              <w:spacing w:after="0" w:line="240" w:lineRule="auto"/>
              <w:ind w:right="-2"/>
              <w:jc w:val="both"/>
              <w:rPr>
                <w:sz w:val="20"/>
                <w:szCs w:val="20"/>
                <w:vertAlign w:val="subscript"/>
                <w:lang w:eastAsia="pl-PL"/>
              </w:rPr>
            </w:pPr>
            <w:r w:rsidRPr="008656C9">
              <w:rPr>
                <w:sz w:val="20"/>
                <w:szCs w:val="20"/>
                <w:lang w:eastAsia="pl-PL"/>
              </w:rPr>
              <w:t>15,51 MW</w:t>
            </w:r>
            <w:r w:rsidRPr="008656C9">
              <w:rPr>
                <w:sz w:val="20"/>
                <w:szCs w:val="20"/>
                <w:vertAlign w:val="subscript"/>
                <w:lang w:eastAsia="pl-PL"/>
              </w:rPr>
              <w:t>t</w:t>
            </w:r>
          </w:p>
        </w:tc>
        <w:tc>
          <w:tcPr>
            <w:tcW w:w="1210"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sym w:font="Symbol" w:char="F068"/>
            </w:r>
            <w:r w:rsidRPr="008656C9">
              <w:rPr>
                <w:sz w:val="20"/>
                <w:szCs w:val="20"/>
                <w:lang w:eastAsia="pl-PL"/>
              </w:rPr>
              <w:t>=78%</w:t>
            </w:r>
          </w:p>
        </w:tc>
        <w:tc>
          <w:tcPr>
            <w:tcW w:w="1843"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węgiel kamienny</w:t>
            </w:r>
          </w:p>
        </w:tc>
      </w:tr>
      <w:tr w:rsidR="00D97A85" w:rsidRPr="008656C9" w:rsidTr="00555E75">
        <w:tc>
          <w:tcPr>
            <w:tcW w:w="568"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3.</w:t>
            </w:r>
          </w:p>
        </w:tc>
        <w:tc>
          <w:tcPr>
            <w:tcW w:w="2693"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Kocioł węglowy</w:t>
            </w:r>
          </w:p>
        </w:tc>
        <w:tc>
          <w:tcPr>
            <w:tcW w:w="1644"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4,5 MW</w:t>
            </w:r>
          </w:p>
        </w:tc>
        <w:tc>
          <w:tcPr>
            <w:tcW w:w="1540" w:type="dxa"/>
            <w:shd w:val="clear" w:color="auto" w:fill="auto"/>
          </w:tcPr>
          <w:p w:rsidR="00D97A85" w:rsidRPr="008656C9" w:rsidRDefault="00D97A85" w:rsidP="00555E75">
            <w:pPr>
              <w:spacing w:after="0" w:line="240" w:lineRule="auto"/>
              <w:ind w:right="-2"/>
              <w:jc w:val="both"/>
              <w:rPr>
                <w:sz w:val="20"/>
                <w:szCs w:val="20"/>
                <w:vertAlign w:val="subscript"/>
                <w:lang w:eastAsia="pl-PL"/>
              </w:rPr>
            </w:pPr>
            <w:r w:rsidRPr="008656C9">
              <w:rPr>
                <w:sz w:val="20"/>
                <w:szCs w:val="20"/>
                <w:lang w:eastAsia="pl-PL"/>
              </w:rPr>
              <w:t>5,49 MW</w:t>
            </w:r>
            <w:r w:rsidRPr="008656C9">
              <w:rPr>
                <w:sz w:val="20"/>
                <w:szCs w:val="20"/>
                <w:vertAlign w:val="subscript"/>
                <w:lang w:eastAsia="pl-PL"/>
              </w:rPr>
              <w:t>t</w:t>
            </w:r>
          </w:p>
        </w:tc>
        <w:tc>
          <w:tcPr>
            <w:tcW w:w="1210"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sym w:font="Symbol" w:char="F068"/>
            </w:r>
            <w:r w:rsidRPr="008656C9">
              <w:rPr>
                <w:sz w:val="20"/>
                <w:szCs w:val="20"/>
                <w:lang w:eastAsia="pl-PL"/>
              </w:rPr>
              <w:t>=82%</w:t>
            </w:r>
          </w:p>
        </w:tc>
        <w:tc>
          <w:tcPr>
            <w:tcW w:w="1843" w:type="dxa"/>
            <w:shd w:val="clear" w:color="auto" w:fill="auto"/>
          </w:tcPr>
          <w:p w:rsidR="00D97A85" w:rsidRPr="008656C9" w:rsidRDefault="00D97A85" w:rsidP="00555E75">
            <w:pPr>
              <w:spacing w:after="0" w:line="240" w:lineRule="auto"/>
              <w:ind w:right="-2"/>
              <w:jc w:val="both"/>
              <w:rPr>
                <w:sz w:val="20"/>
                <w:szCs w:val="20"/>
                <w:lang w:eastAsia="pl-PL"/>
              </w:rPr>
            </w:pPr>
            <w:r w:rsidRPr="008656C9">
              <w:rPr>
                <w:sz w:val="20"/>
                <w:szCs w:val="20"/>
                <w:lang w:eastAsia="pl-PL"/>
              </w:rPr>
              <w:t>węgiel kamienny</w:t>
            </w:r>
          </w:p>
        </w:tc>
      </w:tr>
    </w:tbl>
    <w:p w:rsidR="00D97A85" w:rsidRPr="008656C9" w:rsidRDefault="00D97A85" w:rsidP="00D97A85">
      <w:pPr>
        <w:spacing w:after="0"/>
        <w:jc w:val="both"/>
        <w:rPr>
          <w:rFonts w:ascii="Times New Roman" w:hAnsi="Times New Roman"/>
          <w:sz w:val="24"/>
          <w:szCs w:val="24"/>
        </w:rPr>
      </w:pP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Kotły węglowe WR 10 pracują łącznie do 7000 h/rok,. Najmniejszy kocioł pracuje przez 8760 h w tym 1760 h poza sezonem grzewczym.</w:t>
      </w: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 xml:space="preserve">W przypadku kotła WR-4,5 (jednostka oddana do eksploatacji w 2011 r.) zastosowane rozwiązania techniczne i technologiczne odpowiadają aktualnym trendom w dziedzinie wytwarzania ciepła. Uzyskiwane sprawności średniookresowe na tym kotle osiągają poziom 81÷82% (przy sprawności nominalnej równej 84%). </w:t>
      </w:r>
    </w:p>
    <w:p w:rsidR="00D97A85" w:rsidRPr="008656C9" w:rsidRDefault="00D97A85" w:rsidP="00D97A85">
      <w:pPr>
        <w:autoSpaceDE w:val="0"/>
        <w:autoSpaceDN w:val="0"/>
        <w:adjustRightInd w:val="0"/>
        <w:spacing w:after="0" w:line="240" w:lineRule="auto"/>
        <w:ind w:right="-2"/>
        <w:jc w:val="both"/>
        <w:rPr>
          <w:color w:val="000000"/>
        </w:rPr>
      </w:pP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W przypadku kotłów WR-10 od 01.01.2016 r. wymagane jest obniżenie emisji pyłu do poziomu 100 mg/m</w:t>
      </w:r>
      <w:r w:rsidRPr="008656C9">
        <w:rPr>
          <w:color w:val="000000"/>
          <w:vertAlign w:val="subscript"/>
        </w:rPr>
        <w:t>N</w:t>
      </w:r>
      <w:r w:rsidRPr="008656C9">
        <w:rPr>
          <w:color w:val="000000"/>
          <w:vertAlign w:val="superscript"/>
        </w:rPr>
        <w:t>3</w:t>
      </w:r>
      <w:r w:rsidRPr="008656C9">
        <w:rPr>
          <w:color w:val="000000"/>
        </w:rPr>
        <w:t xml:space="preserve"> co powoduje konieczność zainstalowania II stopnia odpylania.</w:t>
      </w: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Spółka zamierzała wykonać w tym celu realizację dwustopniowego układu odpylania składającego się z:</w:t>
      </w:r>
    </w:p>
    <w:p w:rsidR="00D97A85" w:rsidRPr="008656C9" w:rsidRDefault="00D97A85" w:rsidP="00D219D1">
      <w:pPr>
        <w:numPr>
          <w:ilvl w:val="0"/>
          <w:numId w:val="48"/>
        </w:numPr>
        <w:autoSpaceDE w:val="0"/>
        <w:autoSpaceDN w:val="0"/>
        <w:adjustRightInd w:val="0"/>
        <w:spacing w:after="0" w:line="240" w:lineRule="auto"/>
        <w:ind w:right="-2"/>
        <w:jc w:val="both"/>
        <w:rPr>
          <w:color w:val="000000"/>
        </w:rPr>
      </w:pPr>
      <w:r w:rsidRPr="008656C9">
        <w:rPr>
          <w:color w:val="000000"/>
        </w:rPr>
        <w:t>I stopnia – wstępnego odpylacza zabudowanego za kotłem, a przed wstępnym podgrzewaczem wody, który ma za zadanie odpylenie frakcji grubych,</w:t>
      </w:r>
    </w:p>
    <w:p w:rsidR="00D97A85" w:rsidRPr="008656C9" w:rsidRDefault="00D97A85" w:rsidP="00D219D1">
      <w:pPr>
        <w:numPr>
          <w:ilvl w:val="0"/>
          <w:numId w:val="48"/>
        </w:numPr>
        <w:autoSpaceDE w:val="0"/>
        <w:autoSpaceDN w:val="0"/>
        <w:adjustRightInd w:val="0"/>
        <w:spacing w:after="0" w:line="240" w:lineRule="auto"/>
        <w:ind w:right="-2"/>
        <w:jc w:val="both"/>
        <w:rPr>
          <w:color w:val="000000"/>
        </w:rPr>
      </w:pPr>
      <w:r w:rsidRPr="008656C9">
        <w:rPr>
          <w:color w:val="000000"/>
        </w:rPr>
        <w:t>II stopnia – sekcji cyklonów (8 szt. na kocioł WR-10) oraz zbocznikowanego filtra workowego zabudowanego w miejscu aktualnie zlokalizowanej baterii cyklonów typu CE.</w:t>
      </w: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Ponadto wobec zakładanego, zwiększonego zapotrzebowania na ciepło (plany podłączenia kolejnych dużych odbiorców) rozważano w dotychczasowym harmonogramie działań budowę kolejnego,  nowego kotła K4 o mocy max. 12,0 MW.</w:t>
      </w:r>
    </w:p>
    <w:p w:rsidR="00D97A85" w:rsidRPr="008656C9" w:rsidRDefault="00D97A85" w:rsidP="00D97A85">
      <w:pPr>
        <w:autoSpaceDE w:val="0"/>
        <w:autoSpaceDN w:val="0"/>
        <w:adjustRightInd w:val="0"/>
        <w:spacing w:after="0" w:line="240" w:lineRule="auto"/>
        <w:ind w:right="-2"/>
        <w:jc w:val="both"/>
        <w:rPr>
          <w:color w:val="000000"/>
        </w:rPr>
      </w:pP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 xml:space="preserve">Wobec korzystnych wyników płynących z podjętych w ostatnim czasie kroków mających na celu analizę zasobów geotermalnych zlokalizowanych pod obszarem miasta Oława plany te wymagają zweryfikowania. </w:t>
      </w:r>
    </w:p>
    <w:p w:rsidR="00D97A85" w:rsidRPr="008656C9" w:rsidRDefault="00D97A85" w:rsidP="00D97A85">
      <w:pPr>
        <w:autoSpaceDE w:val="0"/>
        <w:autoSpaceDN w:val="0"/>
        <w:adjustRightInd w:val="0"/>
        <w:spacing w:after="0" w:line="240" w:lineRule="auto"/>
        <w:ind w:right="-2"/>
        <w:jc w:val="both"/>
        <w:rPr>
          <w:color w:val="000000"/>
        </w:rPr>
      </w:pPr>
      <w:r w:rsidRPr="008656C9">
        <w:rPr>
          <w:color w:val="000000"/>
        </w:rPr>
        <w:t>W pierwszej kolejności skorygowano część zapisów dotyczących Strategii rozwoju Spółki</w:t>
      </w:r>
      <w:r w:rsidR="005B472D" w:rsidRPr="008656C9">
        <w:rPr>
          <w:color w:val="000000"/>
        </w:rPr>
        <w:t>.</w:t>
      </w:r>
      <w:r w:rsidRPr="008656C9">
        <w:rPr>
          <w:color w:val="000000"/>
        </w:rPr>
        <w:t xml:space="preserve"> </w:t>
      </w:r>
      <w:r w:rsidR="005B472D" w:rsidRPr="008656C9">
        <w:rPr>
          <w:color w:val="000000"/>
        </w:rPr>
        <w:t>Ujęto</w:t>
      </w:r>
      <w:r w:rsidRPr="008656C9">
        <w:rPr>
          <w:color w:val="000000"/>
        </w:rPr>
        <w:t xml:space="preserve"> w niej kwe</w:t>
      </w:r>
      <w:r w:rsidR="005B472D" w:rsidRPr="008656C9">
        <w:rPr>
          <w:color w:val="000000"/>
        </w:rPr>
        <w:t>stie możliwej do wykorzystania</w:t>
      </w:r>
      <w:r w:rsidRPr="008656C9">
        <w:rPr>
          <w:color w:val="000000"/>
        </w:rPr>
        <w:t xml:space="preserve"> </w:t>
      </w:r>
      <w:r w:rsidR="005B472D" w:rsidRPr="008656C9">
        <w:rPr>
          <w:color w:val="000000"/>
        </w:rPr>
        <w:t xml:space="preserve">energii ze źródeł odnawialnych (OZE) </w:t>
      </w:r>
      <w:r w:rsidRPr="008656C9">
        <w:rPr>
          <w:color w:val="000000"/>
        </w:rPr>
        <w:t>na potrzeby produkcji ciepła. Priorytetem jest energia pozyskiwana z odwiertów geotermalnych. W mniejszym stopniu analizowane będzie zastosowanie źródeł solarnych</w:t>
      </w:r>
      <w:r w:rsidR="005B472D" w:rsidRPr="008656C9">
        <w:rPr>
          <w:color w:val="000000"/>
        </w:rPr>
        <w:t xml:space="preserve"> (być może fotoogniw na potrzeby produkcji energii elektrycznej dla zasilania Sprężarkowych Pomp Ciepła Dużej Mocy na ciepłowni)</w:t>
      </w:r>
      <w:r w:rsidRPr="008656C9">
        <w:rPr>
          <w:color w:val="000000"/>
        </w:rPr>
        <w:t>.</w:t>
      </w:r>
    </w:p>
    <w:p w:rsidR="00D97A85" w:rsidRPr="008656C9" w:rsidRDefault="00D97A85" w:rsidP="00D97A85">
      <w:pPr>
        <w:spacing w:line="240" w:lineRule="auto"/>
        <w:jc w:val="center"/>
        <w:rPr>
          <w:b/>
          <w:sz w:val="20"/>
          <w:szCs w:val="20"/>
        </w:rPr>
      </w:pPr>
    </w:p>
    <w:p w:rsidR="00D97A85" w:rsidRPr="008656C9" w:rsidRDefault="00D97A85" w:rsidP="0047292F">
      <w:pPr>
        <w:pStyle w:val="tabela"/>
      </w:pPr>
      <w:r w:rsidRPr="008656C9">
        <w:lastRenderedPageBreak/>
        <w:t>Tabela 16. Harmonogram prowadzenia modernizacji i inwestycji w MZEC Oława.</w:t>
      </w:r>
    </w:p>
    <w:p w:rsidR="00D97A85" w:rsidRPr="008656C9" w:rsidRDefault="00D97A85" w:rsidP="00D97A85">
      <w:pPr>
        <w:suppressAutoHyphens/>
        <w:spacing w:after="0" w:line="240" w:lineRule="auto"/>
        <w:rPr>
          <w:rFonts w:eastAsia="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1701"/>
        <w:gridCol w:w="6804"/>
      </w:tblGrid>
      <w:tr w:rsidR="00D97A85" w:rsidRPr="008656C9" w:rsidTr="005B472D">
        <w:tc>
          <w:tcPr>
            <w:tcW w:w="637" w:type="dxa"/>
          </w:tcPr>
          <w:p w:rsidR="00D97A85" w:rsidRPr="008656C9" w:rsidRDefault="00D97A85" w:rsidP="00D97A85">
            <w:pPr>
              <w:spacing w:after="0" w:line="240" w:lineRule="auto"/>
              <w:jc w:val="center"/>
              <w:rPr>
                <w:rFonts w:eastAsia="Times New Roman"/>
                <w:b/>
                <w:bCs/>
                <w:sz w:val="20"/>
                <w:szCs w:val="20"/>
                <w:lang w:eastAsia="pl-PL"/>
              </w:rPr>
            </w:pPr>
            <w:r w:rsidRPr="008656C9">
              <w:rPr>
                <w:rFonts w:eastAsia="Times New Roman"/>
                <w:b/>
                <w:bCs/>
                <w:sz w:val="20"/>
                <w:szCs w:val="20"/>
                <w:lang w:eastAsia="pl-PL"/>
              </w:rPr>
              <w:t>Lp.</w:t>
            </w:r>
          </w:p>
        </w:tc>
        <w:tc>
          <w:tcPr>
            <w:tcW w:w="1701" w:type="dxa"/>
          </w:tcPr>
          <w:p w:rsidR="00D97A85" w:rsidRPr="008656C9" w:rsidRDefault="00D97A85" w:rsidP="00D97A85">
            <w:pPr>
              <w:spacing w:after="0" w:line="240" w:lineRule="auto"/>
              <w:jc w:val="center"/>
              <w:rPr>
                <w:rFonts w:eastAsia="Times New Roman"/>
                <w:b/>
                <w:bCs/>
                <w:sz w:val="20"/>
                <w:szCs w:val="20"/>
                <w:lang w:eastAsia="pl-PL"/>
              </w:rPr>
            </w:pPr>
            <w:r w:rsidRPr="008656C9">
              <w:rPr>
                <w:rFonts w:eastAsia="Times New Roman"/>
                <w:b/>
                <w:bCs/>
                <w:sz w:val="20"/>
                <w:szCs w:val="20"/>
                <w:lang w:eastAsia="pl-PL"/>
              </w:rPr>
              <w:t>Okres wdrażania</w:t>
            </w:r>
          </w:p>
        </w:tc>
        <w:tc>
          <w:tcPr>
            <w:tcW w:w="6804" w:type="dxa"/>
          </w:tcPr>
          <w:p w:rsidR="00D97A85" w:rsidRPr="008656C9" w:rsidRDefault="00D97A85" w:rsidP="00D97A85">
            <w:pPr>
              <w:spacing w:after="0" w:line="240" w:lineRule="auto"/>
              <w:jc w:val="center"/>
              <w:rPr>
                <w:rFonts w:eastAsia="Times New Roman"/>
                <w:b/>
                <w:bCs/>
                <w:sz w:val="20"/>
                <w:szCs w:val="20"/>
                <w:lang w:eastAsia="pl-PL"/>
              </w:rPr>
            </w:pPr>
            <w:r w:rsidRPr="008656C9">
              <w:rPr>
                <w:rFonts w:eastAsia="Times New Roman"/>
                <w:b/>
                <w:bCs/>
                <w:sz w:val="20"/>
                <w:szCs w:val="20"/>
                <w:lang w:eastAsia="pl-PL"/>
              </w:rPr>
              <w:t>Rodzaj i zakres wprowadzanych modernizacji</w:t>
            </w:r>
          </w:p>
        </w:tc>
      </w:tr>
      <w:tr w:rsidR="00D97A85" w:rsidRPr="008656C9" w:rsidTr="005B472D">
        <w:tc>
          <w:tcPr>
            <w:tcW w:w="637"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1.</w:t>
            </w:r>
          </w:p>
        </w:tc>
        <w:tc>
          <w:tcPr>
            <w:tcW w:w="1701"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2014÷2024</w:t>
            </w:r>
          </w:p>
        </w:tc>
        <w:tc>
          <w:tcPr>
            <w:tcW w:w="6804" w:type="dxa"/>
          </w:tcPr>
          <w:p w:rsidR="00D97A85" w:rsidRPr="008656C9" w:rsidRDefault="00D97A85" w:rsidP="005B472D">
            <w:pPr>
              <w:spacing w:after="0" w:line="240" w:lineRule="auto"/>
              <w:jc w:val="both"/>
              <w:rPr>
                <w:rFonts w:eastAsia="Times New Roman"/>
                <w:sz w:val="20"/>
                <w:szCs w:val="20"/>
                <w:lang w:eastAsia="pl-PL"/>
              </w:rPr>
            </w:pPr>
            <w:r w:rsidRPr="008656C9">
              <w:rPr>
                <w:rFonts w:eastAsia="Times New Roman"/>
                <w:sz w:val="20"/>
                <w:szCs w:val="20"/>
                <w:lang w:eastAsia="pl-PL"/>
              </w:rPr>
              <w:t>Rozbudowa sieci cieplnej</w:t>
            </w:r>
            <w:r w:rsidR="00860412">
              <w:rPr>
                <w:rFonts w:eastAsia="Times New Roman"/>
                <w:sz w:val="20"/>
                <w:szCs w:val="20"/>
                <w:lang w:eastAsia="pl-PL"/>
              </w:rPr>
              <w:t>,</w:t>
            </w:r>
            <w:r w:rsidRPr="008656C9">
              <w:rPr>
                <w:rFonts w:eastAsia="Times New Roman"/>
                <w:sz w:val="20"/>
                <w:szCs w:val="20"/>
                <w:lang w:eastAsia="pl-PL"/>
              </w:rPr>
              <w:t xml:space="preserve"> przyłączanie węzłów cieplnych wyposażonych w pełną automatykę pogodową</w:t>
            </w:r>
          </w:p>
        </w:tc>
      </w:tr>
      <w:tr w:rsidR="00D97A85" w:rsidRPr="008656C9" w:rsidTr="005B472D">
        <w:tc>
          <w:tcPr>
            <w:tcW w:w="637"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2.</w:t>
            </w:r>
          </w:p>
        </w:tc>
        <w:tc>
          <w:tcPr>
            <w:tcW w:w="1701"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2020÷2022</w:t>
            </w:r>
          </w:p>
        </w:tc>
        <w:tc>
          <w:tcPr>
            <w:tcW w:w="6804" w:type="dxa"/>
          </w:tcPr>
          <w:p w:rsidR="00D97A85" w:rsidRPr="008656C9" w:rsidRDefault="00D97A85" w:rsidP="00D97A85">
            <w:pPr>
              <w:spacing w:after="0" w:line="240" w:lineRule="auto"/>
              <w:rPr>
                <w:rFonts w:eastAsia="Times New Roman"/>
                <w:sz w:val="20"/>
                <w:szCs w:val="20"/>
                <w:lang w:eastAsia="pl-PL"/>
              </w:rPr>
            </w:pPr>
            <w:r w:rsidRPr="008656C9">
              <w:rPr>
                <w:rFonts w:eastAsia="Times New Roman"/>
                <w:sz w:val="20"/>
                <w:szCs w:val="20"/>
                <w:lang w:eastAsia="pl-PL"/>
              </w:rPr>
              <w:t>Wykonanie odwiertu geotermalnego badawczo-eksploatacyjnego.</w:t>
            </w:r>
          </w:p>
        </w:tc>
      </w:tr>
      <w:tr w:rsidR="00D97A85" w:rsidRPr="008656C9" w:rsidTr="005B472D">
        <w:tc>
          <w:tcPr>
            <w:tcW w:w="637"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3.</w:t>
            </w:r>
          </w:p>
        </w:tc>
        <w:tc>
          <w:tcPr>
            <w:tcW w:w="1701"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2022÷2024</w:t>
            </w:r>
          </w:p>
        </w:tc>
        <w:tc>
          <w:tcPr>
            <w:tcW w:w="6804" w:type="dxa"/>
          </w:tcPr>
          <w:p w:rsidR="00D97A85" w:rsidRPr="008656C9" w:rsidRDefault="00D97A85" w:rsidP="00D97A85">
            <w:pPr>
              <w:spacing w:after="0" w:line="240" w:lineRule="auto"/>
              <w:jc w:val="both"/>
              <w:rPr>
                <w:rFonts w:eastAsia="Times New Roman"/>
                <w:sz w:val="20"/>
                <w:szCs w:val="20"/>
                <w:lang w:eastAsia="pl-PL"/>
              </w:rPr>
            </w:pPr>
            <w:r w:rsidRPr="008656C9">
              <w:rPr>
                <w:rFonts w:eastAsia="Times New Roman"/>
                <w:sz w:val="20"/>
                <w:szCs w:val="20"/>
                <w:lang w:eastAsia="pl-PL"/>
              </w:rPr>
              <w:t xml:space="preserve">Wykonanie odwiertu chłonnego i montaż Sprężarkowych Pomp Ciepła Dużej Mocy na ciepłowni </w:t>
            </w:r>
          </w:p>
        </w:tc>
      </w:tr>
      <w:tr w:rsidR="00D97A85" w:rsidRPr="008656C9" w:rsidTr="005B472D">
        <w:tc>
          <w:tcPr>
            <w:tcW w:w="637"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4.</w:t>
            </w:r>
          </w:p>
        </w:tc>
        <w:tc>
          <w:tcPr>
            <w:tcW w:w="1701"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2022÷2024</w:t>
            </w:r>
          </w:p>
        </w:tc>
        <w:tc>
          <w:tcPr>
            <w:tcW w:w="6804" w:type="dxa"/>
          </w:tcPr>
          <w:p w:rsidR="00D97A85" w:rsidRPr="008656C9" w:rsidRDefault="00D97A85" w:rsidP="005B472D">
            <w:pPr>
              <w:spacing w:after="0" w:line="240" w:lineRule="auto"/>
              <w:jc w:val="both"/>
              <w:rPr>
                <w:rFonts w:eastAsia="Times New Roman"/>
                <w:sz w:val="20"/>
                <w:szCs w:val="20"/>
                <w:lang w:eastAsia="pl-PL"/>
              </w:rPr>
            </w:pPr>
            <w:r w:rsidRPr="008656C9">
              <w:rPr>
                <w:rFonts w:eastAsia="Times New Roman"/>
                <w:sz w:val="20"/>
                <w:szCs w:val="20"/>
                <w:lang w:eastAsia="pl-PL"/>
              </w:rPr>
              <w:t>Inwestycje w obszarze zagadnień związanych z ochroną środowiska. Budowa II stopnia odpylania dla kotłów K1</w:t>
            </w:r>
            <w:r w:rsidR="005B472D" w:rsidRPr="008656C9">
              <w:rPr>
                <w:rFonts w:eastAsia="Times New Roman"/>
                <w:sz w:val="20"/>
                <w:szCs w:val="20"/>
                <w:lang w:eastAsia="pl-PL"/>
              </w:rPr>
              <w:t xml:space="preserve"> </w:t>
            </w:r>
            <w:r w:rsidRPr="008656C9">
              <w:rPr>
                <w:rFonts w:eastAsia="Times New Roman"/>
                <w:sz w:val="20"/>
                <w:szCs w:val="20"/>
                <w:lang w:eastAsia="pl-PL"/>
              </w:rPr>
              <w:t>i K2</w:t>
            </w:r>
          </w:p>
        </w:tc>
      </w:tr>
      <w:tr w:rsidR="00D97A85" w:rsidRPr="008656C9" w:rsidTr="005B472D">
        <w:tc>
          <w:tcPr>
            <w:tcW w:w="637"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5.</w:t>
            </w:r>
          </w:p>
        </w:tc>
        <w:tc>
          <w:tcPr>
            <w:tcW w:w="1701" w:type="dxa"/>
          </w:tcPr>
          <w:p w:rsidR="00D97A85" w:rsidRPr="008656C9" w:rsidRDefault="00D97A85" w:rsidP="00D97A85">
            <w:pPr>
              <w:spacing w:after="0" w:line="240" w:lineRule="auto"/>
              <w:jc w:val="center"/>
              <w:rPr>
                <w:rFonts w:eastAsia="Times New Roman"/>
                <w:sz w:val="20"/>
                <w:szCs w:val="20"/>
                <w:lang w:eastAsia="pl-PL"/>
              </w:rPr>
            </w:pPr>
            <w:r w:rsidRPr="008656C9">
              <w:rPr>
                <w:rFonts w:eastAsia="Times New Roman"/>
                <w:sz w:val="20"/>
                <w:szCs w:val="20"/>
                <w:lang w:eastAsia="pl-PL"/>
              </w:rPr>
              <w:t>2024÷2028</w:t>
            </w:r>
          </w:p>
        </w:tc>
        <w:tc>
          <w:tcPr>
            <w:tcW w:w="6804" w:type="dxa"/>
          </w:tcPr>
          <w:p w:rsidR="00D97A85" w:rsidRPr="008656C9" w:rsidRDefault="00D97A85" w:rsidP="00D97A85">
            <w:pPr>
              <w:spacing w:after="0" w:line="240" w:lineRule="auto"/>
              <w:jc w:val="both"/>
              <w:rPr>
                <w:rFonts w:eastAsia="Times New Roman"/>
                <w:sz w:val="20"/>
                <w:szCs w:val="20"/>
                <w:lang w:eastAsia="pl-PL"/>
              </w:rPr>
            </w:pPr>
            <w:r w:rsidRPr="008656C9">
              <w:rPr>
                <w:rFonts w:eastAsia="Times New Roman"/>
                <w:sz w:val="20"/>
                <w:szCs w:val="20"/>
                <w:lang w:eastAsia="pl-PL"/>
              </w:rPr>
              <w:t>Rozbudowa mocy cieplnej ciepłowni w oparciu o montaż kolejnych SPCDM</w:t>
            </w:r>
          </w:p>
        </w:tc>
      </w:tr>
    </w:tbl>
    <w:p w:rsidR="00D97A85" w:rsidRPr="008656C9" w:rsidRDefault="00D97A85" w:rsidP="00D97A85">
      <w:pPr>
        <w:suppressAutoHyphens/>
        <w:spacing w:after="0" w:line="240" w:lineRule="auto"/>
        <w:jc w:val="center"/>
        <w:rPr>
          <w:rFonts w:eastAsia="Times New Roman"/>
          <w:i/>
          <w:sz w:val="16"/>
          <w:szCs w:val="16"/>
          <w:lang w:eastAsia="ar-SA"/>
        </w:rPr>
      </w:pPr>
      <w:r w:rsidRPr="008656C9">
        <w:rPr>
          <w:rFonts w:eastAsia="Times New Roman"/>
          <w:i/>
          <w:sz w:val="16"/>
          <w:szCs w:val="16"/>
          <w:lang w:eastAsia="ar-SA"/>
        </w:rPr>
        <w:t>Źródło: Strategia rozwoju spółki MZEC-Oława Sp. z o.o. na lata 2018÷2028</w:t>
      </w:r>
    </w:p>
    <w:p w:rsidR="00D97A85" w:rsidRPr="008656C9" w:rsidRDefault="00D97A85" w:rsidP="00D97A85">
      <w:pPr>
        <w:suppressAutoHyphens/>
        <w:spacing w:after="0" w:line="240" w:lineRule="auto"/>
        <w:rPr>
          <w:rFonts w:eastAsia="Times New Roman"/>
          <w:b/>
          <w:bCs/>
          <w:lang w:eastAsia="ar-SA"/>
        </w:rPr>
      </w:pPr>
    </w:p>
    <w:p w:rsidR="00D97A85" w:rsidRPr="008656C9" w:rsidRDefault="00D97A85" w:rsidP="00D97A85">
      <w:pPr>
        <w:suppressAutoHyphens/>
        <w:spacing w:after="0" w:line="240" w:lineRule="auto"/>
        <w:jc w:val="both"/>
        <w:rPr>
          <w:rFonts w:eastAsia="Times New Roman"/>
          <w:lang w:eastAsia="ar-SA"/>
        </w:rPr>
      </w:pPr>
      <w:r w:rsidRPr="008656C9">
        <w:rPr>
          <w:rFonts w:eastAsia="Times New Roman"/>
          <w:lang w:eastAsia="ar-SA"/>
        </w:rPr>
        <w:t xml:space="preserve">Wg informacji pochodzących ze Strategii Rozwoju Spółki mniej kosztowne inwestycje głównie dotyczące </w:t>
      </w:r>
      <w:r w:rsidR="00740A14" w:rsidRPr="008656C9">
        <w:rPr>
          <w:rFonts w:eastAsia="Times New Roman"/>
          <w:lang w:eastAsia="ar-SA"/>
        </w:rPr>
        <w:t>przyłączania do sieci cieplnej</w:t>
      </w:r>
      <w:r w:rsidRPr="008656C9">
        <w:rPr>
          <w:rFonts w:eastAsia="Times New Roman"/>
          <w:lang w:eastAsia="ar-SA"/>
        </w:rPr>
        <w:t xml:space="preserve"> planowane są do sfinansowania </w:t>
      </w:r>
      <w:r w:rsidRPr="008656C9">
        <w:t>z</w:t>
      </w:r>
      <w:r w:rsidR="005B472D" w:rsidRPr="008656C9">
        <w:t> </w:t>
      </w:r>
      <w:r w:rsidRPr="008656C9">
        <w:t>własnych</w:t>
      </w:r>
      <w:r w:rsidRPr="008656C9">
        <w:rPr>
          <w:rFonts w:eastAsia="Times New Roman"/>
          <w:lang w:eastAsia="ar-SA"/>
        </w:rPr>
        <w:t xml:space="preserve"> środków (głównie z amortyzacji). </w:t>
      </w:r>
    </w:p>
    <w:p w:rsidR="00D97A85" w:rsidRPr="008656C9" w:rsidRDefault="00D97A85" w:rsidP="00D97A85">
      <w:pPr>
        <w:suppressAutoHyphens/>
        <w:spacing w:after="0" w:line="240" w:lineRule="auto"/>
        <w:jc w:val="both"/>
        <w:rPr>
          <w:rFonts w:eastAsia="Times New Roman"/>
          <w:lang w:eastAsia="ar-SA"/>
        </w:rPr>
      </w:pPr>
      <w:r w:rsidRPr="008656C9">
        <w:rPr>
          <w:rFonts w:eastAsia="Times New Roman"/>
          <w:lang w:eastAsia="ar-SA"/>
        </w:rPr>
        <w:t xml:space="preserve">Inwestycje </w:t>
      </w:r>
      <w:r w:rsidR="00740A14" w:rsidRPr="008656C9">
        <w:rPr>
          <w:rFonts w:eastAsia="Times New Roman"/>
          <w:lang w:eastAsia="ar-SA"/>
        </w:rPr>
        <w:t xml:space="preserve">zdecydowanie </w:t>
      </w:r>
      <w:r w:rsidR="00860412">
        <w:rPr>
          <w:rFonts w:eastAsia="Times New Roman"/>
          <w:lang w:eastAsia="ar-SA"/>
        </w:rPr>
        <w:t xml:space="preserve">większe, </w:t>
      </w:r>
      <w:r w:rsidRPr="008656C9">
        <w:rPr>
          <w:rFonts w:eastAsia="Times New Roman"/>
          <w:lang w:eastAsia="ar-SA"/>
        </w:rPr>
        <w:t>t</w:t>
      </w:r>
      <w:r w:rsidR="00740A14" w:rsidRPr="008656C9">
        <w:rPr>
          <w:rFonts w:eastAsia="Times New Roman"/>
          <w:lang w:eastAsia="ar-SA"/>
        </w:rPr>
        <w:t xml:space="preserve">akie jak </w:t>
      </w:r>
      <w:r w:rsidRPr="008656C9">
        <w:rPr>
          <w:rFonts w:eastAsia="Times New Roman"/>
          <w:lang w:eastAsia="ar-SA"/>
        </w:rPr>
        <w:t>wykonanie odwiertu geotermalnego i montaż Sprężarkowych Pom</w:t>
      </w:r>
      <w:r w:rsidR="00740A14" w:rsidRPr="008656C9">
        <w:rPr>
          <w:rFonts w:eastAsia="Times New Roman"/>
          <w:lang w:eastAsia="ar-SA"/>
        </w:rPr>
        <w:t>p Ciepła Dużej Mocy</w:t>
      </w:r>
      <w:r w:rsidR="00860412">
        <w:rPr>
          <w:rFonts w:eastAsia="Times New Roman"/>
          <w:lang w:eastAsia="ar-SA"/>
        </w:rPr>
        <w:t>,</w:t>
      </w:r>
      <w:r w:rsidR="00740A14" w:rsidRPr="008656C9">
        <w:rPr>
          <w:rFonts w:eastAsia="Times New Roman"/>
          <w:lang w:eastAsia="ar-SA"/>
        </w:rPr>
        <w:t xml:space="preserve"> </w:t>
      </w:r>
      <w:r w:rsidRPr="008656C9">
        <w:rPr>
          <w:rFonts w:eastAsia="Times New Roman"/>
          <w:lang w:eastAsia="ar-SA"/>
        </w:rPr>
        <w:t>wymagają skorzystania ze środków zewnętrznych</w:t>
      </w:r>
      <w:r w:rsidR="00860412">
        <w:rPr>
          <w:rFonts w:eastAsia="Times New Roman"/>
          <w:lang w:eastAsia="ar-SA"/>
        </w:rPr>
        <w:t>, głównie</w:t>
      </w:r>
      <w:r w:rsidRPr="008656C9">
        <w:rPr>
          <w:rFonts w:eastAsia="Times New Roman"/>
          <w:lang w:eastAsia="ar-SA"/>
        </w:rPr>
        <w:t xml:space="preserve"> Unii Europejskiej (związanych ze wspieraniem rozwoju OZE). </w:t>
      </w:r>
    </w:p>
    <w:p w:rsidR="00D97A85" w:rsidRPr="00D97A85" w:rsidRDefault="00D97A85" w:rsidP="00D97A85">
      <w:pPr>
        <w:suppressAutoHyphens/>
        <w:spacing w:after="0" w:line="240" w:lineRule="auto"/>
        <w:jc w:val="both"/>
        <w:rPr>
          <w:rFonts w:eastAsia="Times New Roman"/>
          <w:lang w:eastAsia="ar-SA"/>
        </w:rPr>
      </w:pPr>
      <w:r w:rsidRPr="008656C9">
        <w:rPr>
          <w:rFonts w:eastAsia="Times New Roman"/>
          <w:lang w:eastAsia="ar-SA"/>
        </w:rPr>
        <w:t>Z kolei inne inwestycje w sferze ochrony środowiska (np. II stopień odpylania) planowane są do uruchomienia po uzyskaniu środków pomocowych z funduszy krajowych i Unii Europejskiej.</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D97A85" w:rsidP="00D97A85">
      <w:pPr>
        <w:suppressAutoHyphens/>
        <w:spacing w:after="0" w:line="240" w:lineRule="auto"/>
        <w:jc w:val="both"/>
        <w:rPr>
          <w:rFonts w:eastAsia="Times New Roman"/>
          <w:b/>
          <w:lang w:eastAsia="ar-SA"/>
        </w:rPr>
      </w:pPr>
      <w:r w:rsidRPr="00D97A85">
        <w:rPr>
          <w:rFonts w:eastAsia="Times New Roman"/>
          <w:b/>
          <w:lang w:eastAsia="ar-SA"/>
        </w:rPr>
        <w:t>Kotłownie lokalne</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D97A85" w:rsidP="00D97A85">
      <w:pPr>
        <w:suppressAutoHyphens/>
        <w:spacing w:after="0" w:line="240" w:lineRule="auto"/>
        <w:jc w:val="both"/>
        <w:rPr>
          <w:rFonts w:eastAsia="Times New Roman"/>
          <w:lang w:eastAsia="ar-SA"/>
        </w:rPr>
      </w:pPr>
      <w:r w:rsidRPr="00D97A85">
        <w:rPr>
          <w:rFonts w:eastAsia="Times New Roman"/>
          <w:lang w:eastAsia="ar-SA"/>
        </w:rPr>
        <w:t>Po</w:t>
      </w:r>
      <w:r w:rsidR="00860412">
        <w:rPr>
          <w:rFonts w:eastAsia="Times New Roman"/>
          <w:lang w:eastAsia="ar-SA"/>
        </w:rPr>
        <w:t>za Ciepłownią</w:t>
      </w:r>
      <w:r w:rsidRPr="00D97A85">
        <w:rPr>
          <w:rFonts w:eastAsia="Times New Roman"/>
          <w:lang w:eastAsia="ar-SA"/>
        </w:rPr>
        <w:t xml:space="preserve"> Spółka MZEC eksploatuje cztery kotłownie lokalne na paliwo gazowe:</w:t>
      </w:r>
    </w:p>
    <w:p w:rsidR="00D97A85" w:rsidRPr="00D97A85" w:rsidRDefault="00D97A85" w:rsidP="00D219D1">
      <w:pPr>
        <w:numPr>
          <w:ilvl w:val="0"/>
          <w:numId w:val="49"/>
        </w:numPr>
        <w:suppressAutoHyphens/>
        <w:spacing w:after="0" w:line="240" w:lineRule="auto"/>
        <w:jc w:val="both"/>
        <w:rPr>
          <w:rFonts w:eastAsia="Times New Roman"/>
          <w:lang w:eastAsia="ar-SA"/>
        </w:rPr>
      </w:pPr>
      <w:r w:rsidRPr="00D97A85">
        <w:rPr>
          <w:rFonts w:eastAsia="Times New Roman"/>
          <w:lang w:eastAsia="ar-SA"/>
        </w:rPr>
        <w:t>kotłownia przy ul. Lwowskiej 1 (wykonana modernizacja w 2009 r.),</w:t>
      </w:r>
    </w:p>
    <w:p w:rsidR="00D97A85" w:rsidRPr="00D97A85" w:rsidRDefault="00D97A85" w:rsidP="00D219D1">
      <w:pPr>
        <w:numPr>
          <w:ilvl w:val="0"/>
          <w:numId w:val="49"/>
        </w:numPr>
        <w:suppressAutoHyphens/>
        <w:spacing w:after="0" w:line="240" w:lineRule="auto"/>
        <w:jc w:val="both"/>
        <w:rPr>
          <w:rFonts w:eastAsia="Times New Roman"/>
          <w:lang w:eastAsia="ar-SA"/>
        </w:rPr>
      </w:pPr>
      <w:r w:rsidRPr="00D97A85">
        <w:rPr>
          <w:rFonts w:eastAsia="Times New Roman"/>
          <w:lang w:eastAsia="ar-SA"/>
        </w:rPr>
        <w:t>kotłownia przy ul. Lwowskiej 3 (wykonana modernizacja w 2009 r.),</w:t>
      </w:r>
    </w:p>
    <w:p w:rsidR="00D97A85" w:rsidRPr="00D97A85" w:rsidRDefault="00D97A85" w:rsidP="00D219D1">
      <w:pPr>
        <w:numPr>
          <w:ilvl w:val="0"/>
          <w:numId w:val="49"/>
        </w:numPr>
        <w:suppressAutoHyphens/>
        <w:spacing w:after="0" w:line="240" w:lineRule="auto"/>
        <w:jc w:val="both"/>
        <w:rPr>
          <w:rFonts w:eastAsia="Times New Roman"/>
          <w:lang w:eastAsia="ar-SA"/>
        </w:rPr>
      </w:pPr>
      <w:r w:rsidRPr="00D97A85">
        <w:rPr>
          <w:rFonts w:eastAsia="Times New Roman"/>
          <w:lang w:eastAsia="ar-SA"/>
        </w:rPr>
        <w:t>kotłownia przy ul. 1-go Maja 48 (wykonana modernizacja w 2004 r.),</w:t>
      </w:r>
    </w:p>
    <w:p w:rsidR="00D97A85" w:rsidRPr="00D97A85" w:rsidRDefault="00D97A85" w:rsidP="00D219D1">
      <w:pPr>
        <w:numPr>
          <w:ilvl w:val="0"/>
          <w:numId w:val="49"/>
        </w:numPr>
        <w:suppressAutoHyphens/>
        <w:spacing w:after="0" w:line="240" w:lineRule="auto"/>
        <w:jc w:val="both"/>
        <w:rPr>
          <w:rFonts w:eastAsia="Times New Roman"/>
          <w:lang w:eastAsia="ar-SA"/>
        </w:rPr>
      </w:pPr>
      <w:r w:rsidRPr="00D97A85">
        <w:rPr>
          <w:rFonts w:eastAsia="Times New Roman"/>
          <w:lang w:eastAsia="ar-SA"/>
        </w:rPr>
        <w:t>kotłownia przy pl. Zamkowym 24 (wykonana modernizacja w 2004 r.).</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D97A85" w:rsidP="00D97A85">
      <w:pPr>
        <w:suppressAutoHyphens/>
        <w:spacing w:after="0" w:line="240" w:lineRule="auto"/>
        <w:jc w:val="both"/>
        <w:rPr>
          <w:rFonts w:eastAsia="Times New Roman"/>
          <w:lang w:eastAsia="ar-SA"/>
        </w:rPr>
      </w:pPr>
      <w:r w:rsidRPr="00D97A85">
        <w:rPr>
          <w:rFonts w:eastAsia="Times New Roman"/>
          <w:lang w:eastAsia="ar-SA"/>
        </w:rPr>
        <w:t>Wszystkie te obiekty zasilają głównie wielorodzinne budynki mieszkalne lub obiekty publiczne. Dane dotyczące emisji z nimi zawiązane uwzględniono (jako emisje pozorne) w symulacjach dotyczących emisji z gospodarstw domowych i budynków publicznych.</w:t>
      </w:r>
    </w:p>
    <w:p w:rsidR="00D97A85" w:rsidRPr="00D97A85" w:rsidRDefault="00D97A85" w:rsidP="00D97A85">
      <w:pPr>
        <w:suppressAutoHyphens/>
        <w:spacing w:after="0" w:line="240" w:lineRule="auto"/>
        <w:jc w:val="both"/>
        <w:rPr>
          <w:rFonts w:eastAsia="Times New Roman"/>
          <w:lang w:eastAsia="ar-SA"/>
        </w:rPr>
      </w:pPr>
    </w:p>
    <w:p w:rsidR="00D97A85" w:rsidRPr="005B472D" w:rsidRDefault="00D97A85" w:rsidP="00D97A85">
      <w:pPr>
        <w:suppressAutoHyphens/>
        <w:spacing w:after="0" w:line="240" w:lineRule="auto"/>
        <w:jc w:val="both"/>
        <w:rPr>
          <w:rFonts w:eastAsia="Times New Roman"/>
          <w:b/>
          <w:lang w:eastAsia="ar-SA"/>
        </w:rPr>
      </w:pPr>
      <w:r w:rsidRPr="005B472D">
        <w:rPr>
          <w:rFonts w:eastAsia="Times New Roman"/>
          <w:b/>
          <w:lang w:eastAsia="ar-SA"/>
        </w:rPr>
        <w:t>Ciepłownia geotermalna</w:t>
      </w:r>
      <w:r w:rsidR="005B472D">
        <w:rPr>
          <w:rFonts w:eastAsia="Times New Roman"/>
          <w:b/>
          <w:lang w:eastAsia="ar-SA"/>
        </w:rPr>
        <w:t>, przy ul. Nowy Otok</w:t>
      </w:r>
      <w:r w:rsidRPr="005B472D">
        <w:rPr>
          <w:rFonts w:eastAsia="Times New Roman"/>
          <w:b/>
          <w:lang w:eastAsia="ar-SA"/>
        </w:rPr>
        <w:t>.</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D97A85" w:rsidP="00D97A85">
      <w:pPr>
        <w:suppressAutoHyphens/>
        <w:spacing w:after="0" w:line="240" w:lineRule="auto"/>
        <w:jc w:val="both"/>
        <w:rPr>
          <w:rFonts w:eastAsia="Times New Roman"/>
          <w:lang w:eastAsia="ar-SA"/>
        </w:rPr>
      </w:pPr>
      <w:r w:rsidRPr="00D97A85">
        <w:rPr>
          <w:rFonts w:eastAsia="Times New Roman"/>
          <w:lang w:eastAsia="ar-SA"/>
        </w:rPr>
        <w:t>Kierując się kwestiami ochrony powietrza atmosferycznego i klimatu, gdzie nadrzędnym priorytetem jest obniżenie niskiej emisji CO</w:t>
      </w:r>
      <w:r w:rsidRPr="00D97A85">
        <w:rPr>
          <w:rFonts w:eastAsia="Times New Roman"/>
          <w:vertAlign w:val="subscript"/>
          <w:lang w:eastAsia="ar-SA"/>
        </w:rPr>
        <w:t xml:space="preserve">2 </w:t>
      </w:r>
      <w:r w:rsidRPr="00D97A85">
        <w:rPr>
          <w:rFonts w:eastAsia="Times New Roman"/>
          <w:lang w:eastAsia="ar-SA"/>
        </w:rPr>
        <w:t>Spółka podjęła działania na rzecz rozpoznania poziomu dostępności ciepła geotermalnego, k</w:t>
      </w:r>
      <w:r w:rsidR="00860412">
        <w:rPr>
          <w:rFonts w:eastAsia="Times New Roman"/>
          <w:lang w:eastAsia="ar-SA"/>
        </w:rPr>
        <w:t>tóre można pozyskać w obszarze M</w:t>
      </w:r>
      <w:r w:rsidRPr="00D97A85">
        <w:rPr>
          <w:rFonts w:eastAsia="Times New Roman"/>
          <w:lang w:eastAsia="ar-SA"/>
        </w:rPr>
        <w:t>iasta Oława. Istotne są tu zarówno parametry energetyczne ewentualnego odwiertu geotermalnego, ale także efektywność ekonomiczna i ekologiczna całego przedsięwzięcia.</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D97A85" w:rsidP="00D97A85">
      <w:pPr>
        <w:suppressAutoHyphens/>
        <w:spacing w:after="0" w:line="240" w:lineRule="auto"/>
        <w:jc w:val="both"/>
        <w:rPr>
          <w:rFonts w:eastAsia="Times New Roman"/>
          <w:lang w:eastAsia="ar-SA"/>
        </w:rPr>
      </w:pPr>
      <w:r w:rsidRPr="00D97A85">
        <w:rPr>
          <w:rFonts w:eastAsia="Times New Roman"/>
          <w:lang w:eastAsia="ar-SA"/>
        </w:rPr>
        <w:t>Wstępem do dalszych prac stała się analiza uwarunkowań geologicznych, a w ślad za nią projekt robót geologicznych na wykonanie otworu badawczo-eksploatacyjnego dla ujęcia wód geotermalnych.</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D97A85" w:rsidP="00D97A85">
      <w:pPr>
        <w:suppressAutoHyphens/>
        <w:spacing w:after="0" w:line="240" w:lineRule="auto"/>
        <w:jc w:val="both"/>
        <w:rPr>
          <w:rFonts w:eastAsia="Times New Roman"/>
          <w:lang w:eastAsia="ar-SA"/>
        </w:rPr>
      </w:pPr>
      <w:r w:rsidRPr="00D97A85">
        <w:rPr>
          <w:rFonts w:eastAsia="Times New Roman"/>
          <w:lang w:eastAsia="ar-SA"/>
        </w:rPr>
        <w:t>Otwór miałby powstać na terenie działki nr 13/2 AM 87 o powierzchni ok. 4,5 ha, gdzie zlokalizowana jest Ciepłownia.</w:t>
      </w:r>
    </w:p>
    <w:p w:rsidR="00D97A85" w:rsidRPr="00D97A85" w:rsidRDefault="00D97A85" w:rsidP="00D97A85">
      <w:pPr>
        <w:suppressAutoHyphens/>
        <w:spacing w:after="0" w:line="240" w:lineRule="auto"/>
        <w:jc w:val="both"/>
        <w:rPr>
          <w:rFonts w:eastAsia="Times New Roman"/>
          <w:lang w:eastAsia="ar-SA"/>
        </w:rPr>
      </w:pPr>
    </w:p>
    <w:p w:rsidR="00D97A85" w:rsidRPr="00D97A85" w:rsidRDefault="00860412" w:rsidP="00D97A85">
      <w:pPr>
        <w:suppressAutoHyphens/>
        <w:spacing w:after="0" w:line="240" w:lineRule="auto"/>
        <w:jc w:val="both"/>
        <w:rPr>
          <w:rFonts w:eastAsia="Times New Roman"/>
          <w:lang w:eastAsia="ar-SA"/>
        </w:rPr>
      </w:pPr>
      <w:r>
        <w:rPr>
          <w:rFonts w:eastAsia="Times New Roman"/>
          <w:lang w:eastAsia="ar-SA"/>
        </w:rPr>
        <w:t>Opracowa</w:t>
      </w:r>
      <w:r w:rsidR="00D97A85" w:rsidRPr="00D97A85">
        <w:rPr>
          <w:rFonts w:eastAsia="Times New Roman"/>
          <w:lang w:eastAsia="ar-SA"/>
        </w:rPr>
        <w:t xml:space="preserve">ny dokument pn. </w:t>
      </w:r>
      <w:r w:rsidR="00D97A85" w:rsidRPr="00860412">
        <w:rPr>
          <w:rFonts w:eastAsia="Times New Roman"/>
          <w:i/>
          <w:lang w:eastAsia="ar-SA"/>
        </w:rPr>
        <w:t>„Projekt robót geologicznych na wykonanie otworu badawczo-eksploatacyjnego Oława GT-1 dla ujęcia wód geotermalnych w Oławie dla celów energetycznych”</w:t>
      </w:r>
      <w:r w:rsidR="00D97A85" w:rsidRPr="00D97A85">
        <w:rPr>
          <w:rFonts w:eastAsia="Times New Roman"/>
          <w:lang w:eastAsia="ar-SA"/>
        </w:rPr>
        <w:t xml:space="preserve"> pozwolił określić teoretyczne parametry energetyczne odwiertu. Zostały one ustalone dla różnych </w:t>
      </w:r>
      <w:r w:rsidR="00D97A85" w:rsidRPr="00D97A85">
        <w:rPr>
          <w:rFonts w:eastAsia="Times New Roman"/>
          <w:lang w:eastAsia="ar-SA"/>
        </w:rPr>
        <w:lastRenderedPageBreak/>
        <w:t>założeń wyjściowych związanych z temperaturą grzania, rodzaju i głębokości zbiornika wód geotermalnych i wydajności otworu.</w:t>
      </w:r>
    </w:p>
    <w:p w:rsidR="00D97A85" w:rsidRPr="00D97A85" w:rsidRDefault="00D97A85" w:rsidP="005B472D">
      <w:pPr>
        <w:suppressAutoHyphens/>
        <w:spacing w:after="0" w:line="240" w:lineRule="auto"/>
        <w:jc w:val="both"/>
        <w:rPr>
          <w:rFonts w:eastAsia="Times New Roman"/>
          <w:lang w:eastAsia="ar-SA"/>
        </w:rPr>
      </w:pPr>
    </w:p>
    <w:p w:rsidR="00B52EA1" w:rsidRPr="0047292F" w:rsidRDefault="00B52EA1" w:rsidP="0047292F">
      <w:pPr>
        <w:pStyle w:val="tabela"/>
      </w:pPr>
      <w:r w:rsidRPr="0047292F">
        <w:t>Tabela 16.1. Parametry oszacowane dla źródeł geotermalnych w rejonie Oławy*.</w:t>
      </w:r>
    </w:p>
    <w:p w:rsidR="00D97A85" w:rsidRPr="00B52EA1" w:rsidRDefault="00D97A85" w:rsidP="005B472D">
      <w:pPr>
        <w:suppressAutoHyphens/>
        <w:spacing w:after="0" w:line="240" w:lineRule="auto"/>
        <w:jc w:val="both"/>
        <w:rPr>
          <w:rFonts w:eastAsia="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52"/>
        <w:gridCol w:w="1468"/>
        <w:gridCol w:w="1489"/>
        <w:gridCol w:w="1514"/>
        <w:gridCol w:w="1514"/>
      </w:tblGrid>
      <w:tr w:rsidR="00D97A85" w:rsidRPr="00D97A85" w:rsidTr="00555E75">
        <w:tc>
          <w:tcPr>
            <w:tcW w:w="1951" w:type="dxa"/>
            <w:vMerge w:val="restart"/>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Stratygrafia zbiornika</w:t>
            </w:r>
          </w:p>
        </w:tc>
        <w:tc>
          <w:tcPr>
            <w:tcW w:w="1352" w:type="dxa"/>
            <w:vMerge w:val="restart"/>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Głębokość stropu zbiornika</w:t>
            </w:r>
          </w:p>
        </w:tc>
        <w:tc>
          <w:tcPr>
            <w:tcW w:w="2957" w:type="dxa"/>
            <w:gridSpan w:val="2"/>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Parametry zbiornika</w:t>
            </w:r>
          </w:p>
          <w:p w:rsidR="00D97A85" w:rsidRPr="00555E75" w:rsidRDefault="00D97A85" w:rsidP="00555E75">
            <w:pPr>
              <w:spacing w:after="0" w:line="240" w:lineRule="auto"/>
              <w:jc w:val="center"/>
              <w:rPr>
                <w:b/>
                <w:sz w:val="20"/>
                <w:szCs w:val="20"/>
              </w:rPr>
            </w:pPr>
          </w:p>
        </w:tc>
        <w:tc>
          <w:tcPr>
            <w:tcW w:w="1514" w:type="dxa"/>
            <w:vMerge w:val="restart"/>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Techniczna średnia moc termiczna pojedynczego ujęcia</w:t>
            </w:r>
          </w:p>
        </w:tc>
        <w:tc>
          <w:tcPr>
            <w:tcW w:w="1514" w:type="dxa"/>
            <w:vMerge w:val="restart"/>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Techniczna średnia energia cieplna z pojedynczego ujęcia</w:t>
            </w:r>
          </w:p>
        </w:tc>
      </w:tr>
      <w:tr w:rsidR="00D97A85" w:rsidRPr="00D97A85" w:rsidTr="00555E75">
        <w:trPr>
          <w:trHeight w:val="971"/>
        </w:trPr>
        <w:tc>
          <w:tcPr>
            <w:tcW w:w="1951" w:type="dxa"/>
            <w:vMerge/>
            <w:shd w:val="clear" w:color="auto" w:fill="auto"/>
            <w:vAlign w:val="center"/>
          </w:tcPr>
          <w:p w:rsidR="00D97A85" w:rsidRPr="00555E75" w:rsidRDefault="00D97A85" w:rsidP="00555E75">
            <w:pPr>
              <w:spacing w:after="0" w:line="240" w:lineRule="auto"/>
              <w:jc w:val="center"/>
              <w:rPr>
                <w:b/>
                <w:sz w:val="20"/>
                <w:szCs w:val="20"/>
              </w:rPr>
            </w:pPr>
          </w:p>
        </w:tc>
        <w:tc>
          <w:tcPr>
            <w:tcW w:w="1352" w:type="dxa"/>
            <w:vMerge/>
            <w:shd w:val="clear" w:color="auto" w:fill="auto"/>
            <w:vAlign w:val="center"/>
          </w:tcPr>
          <w:p w:rsidR="00D97A85" w:rsidRPr="00555E75" w:rsidRDefault="00D97A85" w:rsidP="00555E75">
            <w:pPr>
              <w:spacing w:after="0" w:line="240" w:lineRule="auto"/>
              <w:jc w:val="center"/>
              <w:rPr>
                <w:b/>
                <w:sz w:val="20"/>
                <w:szCs w:val="20"/>
              </w:rPr>
            </w:pPr>
          </w:p>
        </w:tc>
        <w:tc>
          <w:tcPr>
            <w:tcW w:w="1468" w:type="dxa"/>
            <w:vMerge w:val="restart"/>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średni strumień wód termalnych potencjalna wydajność otworu</w:t>
            </w:r>
          </w:p>
        </w:tc>
        <w:tc>
          <w:tcPr>
            <w:tcW w:w="1489" w:type="dxa"/>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średnia temperatura wód termalnych</w:t>
            </w:r>
          </w:p>
        </w:tc>
        <w:tc>
          <w:tcPr>
            <w:tcW w:w="1514" w:type="dxa"/>
            <w:vMerge/>
            <w:shd w:val="clear" w:color="auto" w:fill="auto"/>
            <w:vAlign w:val="center"/>
          </w:tcPr>
          <w:p w:rsidR="00D97A85" w:rsidRPr="00555E75" w:rsidRDefault="00D97A85" w:rsidP="00555E75">
            <w:pPr>
              <w:spacing w:after="0" w:line="240" w:lineRule="auto"/>
              <w:jc w:val="center"/>
              <w:rPr>
                <w:b/>
                <w:sz w:val="20"/>
                <w:szCs w:val="20"/>
              </w:rPr>
            </w:pPr>
          </w:p>
        </w:tc>
        <w:tc>
          <w:tcPr>
            <w:tcW w:w="1514" w:type="dxa"/>
            <w:vMerge/>
            <w:shd w:val="clear" w:color="auto" w:fill="auto"/>
            <w:vAlign w:val="center"/>
          </w:tcPr>
          <w:p w:rsidR="00D97A85" w:rsidRPr="00555E75" w:rsidRDefault="00D97A85" w:rsidP="00555E75">
            <w:pPr>
              <w:spacing w:after="0" w:line="240" w:lineRule="auto"/>
              <w:jc w:val="center"/>
              <w:rPr>
                <w:b/>
                <w:sz w:val="20"/>
                <w:szCs w:val="20"/>
              </w:rPr>
            </w:pPr>
          </w:p>
        </w:tc>
      </w:tr>
      <w:tr w:rsidR="00D97A85" w:rsidRPr="00D97A85" w:rsidTr="00555E75">
        <w:trPr>
          <w:trHeight w:val="628"/>
        </w:trPr>
        <w:tc>
          <w:tcPr>
            <w:tcW w:w="1951" w:type="dxa"/>
            <w:vMerge/>
            <w:shd w:val="clear" w:color="auto" w:fill="auto"/>
            <w:vAlign w:val="center"/>
          </w:tcPr>
          <w:p w:rsidR="00D97A85" w:rsidRPr="00555E75" w:rsidRDefault="00D97A85" w:rsidP="00555E75">
            <w:pPr>
              <w:spacing w:after="0" w:line="240" w:lineRule="auto"/>
              <w:jc w:val="center"/>
              <w:rPr>
                <w:b/>
                <w:sz w:val="20"/>
                <w:szCs w:val="20"/>
              </w:rPr>
            </w:pPr>
          </w:p>
        </w:tc>
        <w:tc>
          <w:tcPr>
            <w:tcW w:w="1352" w:type="dxa"/>
            <w:vMerge/>
            <w:shd w:val="clear" w:color="auto" w:fill="auto"/>
            <w:vAlign w:val="center"/>
          </w:tcPr>
          <w:p w:rsidR="00D97A85" w:rsidRPr="00555E75" w:rsidRDefault="00D97A85" w:rsidP="00555E75">
            <w:pPr>
              <w:spacing w:after="0" w:line="240" w:lineRule="auto"/>
              <w:jc w:val="center"/>
              <w:rPr>
                <w:b/>
                <w:sz w:val="20"/>
                <w:szCs w:val="20"/>
              </w:rPr>
            </w:pPr>
          </w:p>
        </w:tc>
        <w:tc>
          <w:tcPr>
            <w:tcW w:w="1468" w:type="dxa"/>
            <w:vMerge/>
            <w:shd w:val="clear" w:color="auto" w:fill="auto"/>
            <w:vAlign w:val="center"/>
          </w:tcPr>
          <w:p w:rsidR="00D97A85" w:rsidRPr="00555E75" w:rsidRDefault="00D97A85" w:rsidP="00555E75">
            <w:pPr>
              <w:spacing w:after="0" w:line="240" w:lineRule="auto"/>
              <w:jc w:val="center"/>
              <w:rPr>
                <w:b/>
                <w:sz w:val="20"/>
                <w:szCs w:val="20"/>
              </w:rPr>
            </w:pPr>
          </w:p>
        </w:tc>
        <w:tc>
          <w:tcPr>
            <w:tcW w:w="1489" w:type="dxa"/>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na wyjściu z pompy ciepła</w:t>
            </w:r>
          </w:p>
        </w:tc>
        <w:tc>
          <w:tcPr>
            <w:tcW w:w="1514" w:type="dxa"/>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po SPCDM</w:t>
            </w:r>
          </w:p>
        </w:tc>
        <w:tc>
          <w:tcPr>
            <w:tcW w:w="1514" w:type="dxa"/>
            <w:shd w:val="clear" w:color="auto" w:fill="auto"/>
            <w:vAlign w:val="center"/>
          </w:tcPr>
          <w:p w:rsidR="00D97A85" w:rsidRPr="00555E75" w:rsidRDefault="00D97A85" w:rsidP="00555E75">
            <w:pPr>
              <w:spacing w:after="0" w:line="240" w:lineRule="auto"/>
              <w:jc w:val="center"/>
              <w:rPr>
                <w:b/>
                <w:sz w:val="20"/>
                <w:szCs w:val="20"/>
              </w:rPr>
            </w:pPr>
            <w:r w:rsidRPr="00555E75">
              <w:rPr>
                <w:b/>
                <w:sz w:val="20"/>
                <w:szCs w:val="20"/>
              </w:rPr>
              <w:t>po SPCDM</w:t>
            </w:r>
          </w:p>
        </w:tc>
      </w:tr>
      <w:tr w:rsidR="00D97A85" w:rsidRPr="00D97A85" w:rsidTr="00555E75">
        <w:tc>
          <w:tcPr>
            <w:tcW w:w="1951" w:type="dxa"/>
            <w:vMerge/>
            <w:shd w:val="clear" w:color="auto" w:fill="auto"/>
            <w:vAlign w:val="center"/>
          </w:tcPr>
          <w:p w:rsidR="00D97A85" w:rsidRPr="00555E75" w:rsidRDefault="00D97A85" w:rsidP="00555E75">
            <w:pPr>
              <w:spacing w:after="0" w:line="240" w:lineRule="auto"/>
              <w:jc w:val="center"/>
              <w:rPr>
                <w:sz w:val="20"/>
                <w:szCs w:val="20"/>
              </w:rPr>
            </w:pPr>
          </w:p>
        </w:tc>
        <w:tc>
          <w:tcPr>
            <w:tcW w:w="1352"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m p.p.t.</w:t>
            </w:r>
          </w:p>
        </w:tc>
        <w:tc>
          <w:tcPr>
            <w:tcW w:w="1468"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Q [m</w:t>
            </w:r>
            <w:r w:rsidRPr="00555E75">
              <w:rPr>
                <w:sz w:val="20"/>
                <w:szCs w:val="20"/>
                <w:vertAlign w:val="superscript"/>
              </w:rPr>
              <w:t>3</w:t>
            </w:r>
            <w:r w:rsidRPr="00555E75">
              <w:rPr>
                <w:sz w:val="20"/>
                <w:szCs w:val="20"/>
              </w:rPr>
              <w:t>/h]</w:t>
            </w: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t [</w:t>
            </w:r>
            <w:r w:rsidRPr="00555E75">
              <w:rPr>
                <w:sz w:val="20"/>
                <w:szCs w:val="20"/>
                <w:vertAlign w:val="superscript"/>
              </w:rPr>
              <w:t>o</w:t>
            </w:r>
            <w:r w:rsidRPr="00555E75">
              <w:rPr>
                <w:sz w:val="20"/>
                <w:szCs w:val="20"/>
              </w:rPr>
              <w:t>C]</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P</w:t>
            </w:r>
            <w:r w:rsidRPr="00555E75">
              <w:rPr>
                <w:sz w:val="20"/>
                <w:szCs w:val="20"/>
                <w:vertAlign w:val="subscript"/>
              </w:rPr>
              <w:t xml:space="preserve">tech </w:t>
            </w:r>
            <w:r w:rsidRPr="00555E75">
              <w:rPr>
                <w:sz w:val="20"/>
                <w:szCs w:val="20"/>
              </w:rPr>
              <w:t>[MW]</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W</w:t>
            </w:r>
            <w:r w:rsidRPr="00555E75">
              <w:rPr>
                <w:sz w:val="20"/>
                <w:szCs w:val="20"/>
                <w:vertAlign w:val="subscript"/>
              </w:rPr>
              <w:t>tech</w:t>
            </w:r>
            <w:r w:rsidRPr="00555E75">
              <w:rPr>
                <w:sz w:val="20"/>
                <w:szCs w:val="20"/>
              </w:rPr>
              <w:t xml:space="preserve"> [TJ/rok]</w:t>
            </w:r>
          </w:p>
        </w:tc>
      </w:tr>
      <w:tr w:rsidR="00D97A85" w:rsidRPr="00D97A85" w:rsidTr="00555E75">
        <w:trPr>
          <w:trHeight w:val="390"/>
        </w:trPr>
        <w:tc>
          <w:tcPr>
            <w:tcW w:w="1951"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Środkowotriasowy</w:t>
            </w:r>
          </w:p>
          <w:p w:rsidR="00D97A85" w:rsidRPr="00555E75" w:rsidRDefault="00D97A85" w:rsidP="00555E75">
            <w:pPr>
              <w:spacing w:after="0" w:line="240" w:lineRule="auto"/>
              <w:jc w:val="center"/>
              <w:rPr>
                <w:sz w:val="20"/>
                <w:szCs w:val="20"/>
              </w:rPr>
            </w:pPr>
            <w:r w:rsidRPr="00555E75">
              <w:rPr>
                <w:sz w:val="20"/>
                <w:szCs w:val="20"/>
              </w:rPr>
              <w:t>(wapień muszlowy)</w:t>
            </w:r>
          </w:p>
        </w:tc>
        <w:tc>
          <w:tcPr>
            <w:tcW w:w="1352"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485</w:t>
            </w:r>
          </w:p>
        </w:tc>
        <w:tc>
          <w:tcPr>
            <w:tcW w:w="1468"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100</w:t>
            </w: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26</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1,86</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41</w:t>
            </w:r>
          </w:p>
        </w:tc>
      </w:tr>
      <w:tr w:rsidR="00D97A85" w:rsidRPr="00D97A85" w:rsidTr="00555E75">
        <w:trPr>
          <w:trHeight w:val="390"/>
        </w:trPr>
        <w:tc>
          <w:tcPr>
            <w:tcW w:w="1951" w:type="dxa"/>
            <w:vMerge/>
            <w:shd w:val="clear" w:color="auto" w:fill="auto"/>
            <w:vAlign w:val="center"/>
          </w:tcPr>
          <w:p w:rsidR="00D97A85" w:rsidRPr="00555E75" w:rsidRDefault="00D97A85" w:rsidP="00555E75">
            <w:pPr>
              <w:spacing w:after="0" w:line="240" w:lineRule="auto"/>
              <w:jc w:val="center"/>
              <w:rPr>
                <w:sz w:val="20"/>
                <w:szCs w:val="20"/>
              </w:rPr>
            </w:pPr>
          </w:p>
        </w:tc>
        <w:tc>
          <w:tcPr>
            <w:tcW w:w="1352" w:type="dxa"/>
            <w:vMerge/>
            <w:shd w:val="clear" w:color="auto" w:fill="auto"/>
            <w:vAlign w:val="center"/>
          </w:tcPr>
          <w:p w:rsidR="00D97A85" w:rsidRPr="00555E75" w:rsidRDefault="00D97A85" w:rsidP="00555E75">
            <w:pPr>
              <w:spacing w:after="0" w:line="240" w:lineRule="auto"/>
              <w:jc w:val="center"/>
              <w:rPr>
                <w:sz w:val="20"/>
                <w:szCs w:val="20"/>
              </w:rPr>
            </w:pPr>
          </w:p>
        </w:tc>
        <w:tc>
          <w:tcPr>
            <w:tcW w:w="1468" w:type="dxa"/>
            <w:vMerge/>
            <w:shd w:val="clear" w:color="auto" w:fill="auto"/>
            <w:vAlign w:val="center"/>
          </w:tcPr>
          <w:p w:rsidR="00D97A85" w:rsidRPr="00555E75" w:rsidRDefault="00D97A85" w:rsidP="00555E75">
            <w:pPr>
              <w:spacing w:after="0" w:line="240" w:lineRule="auto"/>
              <w:jc w:val="center"/>
              <w:rPr>
                <w:sz w:val="20"/>
                <w:szCs w:val="20"/>
              </w:rPr>
            </w:pP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100</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8,10</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212</w:t>
            </w:r>
          </w:p>
        </w:tc>
      </w:tr>
      <w:tr w:rsidR="00D97A85" w:rsidRPr="00D97A85" w:rsidTr="00555E75">
        <w:trPr>
          <w:trHeight w:val="413"/>
        </w:trPr>
        <w:tc>
          <w:tcPr>
            <w:tcW w:w="1951"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Dolnotriasowy (pstry piaskowiec)</w:t>
            </w:r>
          </w:p>
        </w:tc>
        <w:tc>
          <w:tcPr>
            <w:tcW w:w="1352"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820</w:t>
            </w:r>
          </w:p>
        </w:tc>
        <w:tc>
          <w:tcPr>
            <w:tcW w:w="1468"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530</w:t>
            </w: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31</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13,04</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288</w:t>
            </w:r>
          </w:p>
        </w:tc>
      </w:tr>
      <w:tr w:rsidR="00D97A85" w:rsidRPr="00D97A85" w:rsidTr="00555E75">
        <w:trPr>
          <w:trHeight w:val="412"/>
        </w:trPr>
        <w:tc>
          <w:tcPr>
            <w:tcW w:w="1951" w:type="dxa"/>
            <w:vMerge/>
            <w:shd w:val="clear" w:color="auto" w:fill="auto"/>
            <w:vAlign w:val="center"/>
          </w:tcPr>
          <w:p w:rsidR="00D97A85" w:rsidRPr="00555E75" w:rsidRDefault="00D97A85" w:rsidP="00555E75">
            <w:pPr>
              <w:spacing w:after="0" w:line="240" w:lineRule="auto"/>
              <w:jc w:val="center"/>
              <w:rPr>
                <w:sz w:val="20"/>
                <w:szCs w:val="20"/>
              </w:rPr>
            </w:pPr>
          </w:p>
        </w:tc>
        <w:tc>
          <w:tcPr>
            <w:tcW w:w="1352" w:type="dxa"/>
            <w:vMerge/>
            <w:shd w:val="clear" w:color="auto" w:fill="auto"/>
            <w:vAlign w:val="center"/>
          </w:tcPr>
          <w:p w:rsidR="00D97A85" w:rsidRPr="00555E75" w:rsidRDefault="00D97A85" w:rsidP="00555E75">
            <w:pPr>
              <w:spacing w:after="0" w:line="240" w:lineRule="auto"/>
              <w:jc w:val="center"/>
              <w:rPr>
                <w:sz w:val="20"/>
                <w:szCs w:val="20"/>
              </w:rPr>
            </w:pPr>
          </w:p>
        </w:tc>
        <w:tc>
          <w:tcPr>
            <w:tcW w:w="1468" w:type="dxa"/>
            <w:vMerge/>
            <w:shd w:val="clear" w:color="auto" w:fill="auto"/>
            <w:vAlign w:val="center"/>
          </w:tcPr>
          <w:p w:rsidR="00D97A85" w:rsidRPr="00555E75" w:rsidRDefault="00D97A85" w:rsidP="00555E75">
            <w:pPr>
              <w:spacing w:after="0" w:line="240" w:lineRule="auto"/>
              <w:jc w:val="center"/>
              <w:rPr>
                <w:sz w:val="20"/>
                <w:szCs w:val="20"/>
              </w:rPr>
            </w:pP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100</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42,93</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1123</w:t>
            </w:r>
          </w:p>
        </w:tc>
      </w:tr>
      <w:tr w:rsidR="00D97A85" w:rsidRPr="00D97A85" w:rsidTr="00555E75">
        <w:trPr>
          <w:trHeight w:val="525"/>
        </w:trPr>
        <w:tc>
          <w:tcPr>
            <w:tcW w:w="1951"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Dolnopermski</w:t>
            </w:r>
          </w:p>
          <w:p w:rsidR="00D97A85" w:rsidRPr="00555E75" w:rsidRDefault="00D97A85" w:rsidP="00555E75">
            <w:pPr>
              <w:spacing w:after="0" w:line="240" w:lineRule="auto"/>
              <w:jc w:val="center"/>
              <w:rPr>
                <w:sz w:val="20"/>
                <w:szCs w:val="20"/>
              </w:rPr>
            </w:pPr>
            <w:r w:rsidRPr="00555E75">
              <w:rPr>
                <w:sz w:val="20"/>
                <w:szCs w:val="20"/>
              </w:rPr>
              <w:t>(czerwony spągowiec)</w:t>
            </w:r>
          </w:p>
        </w:tc>
        <w:tc>
          <w:tcPr>
            <w:tcW w:w="1352"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1020</w:t>
            </w:r>
          </w:p>
        </w:tc>
        <w:tc>
          <w:tcPr>
            <w:tcW w:w="1468" w:type="dxa"/>
            <w:vMerge w:val="restart"/>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250</w:t>
            </w: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36</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7,65</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169</w:t>
            </w:r>
          </w:p>
        </w:tc>
      </w:tr>
      <w:tr w:rsidR="00D97A85" w:rsidRPr="00D97A85" w:rsidTr="00555E75">
        <w:trPr>
          <w:trHeight w:val="525"/>
        </w:trPr>
        <w:tc>
          <w:tcPr>
            <w:tcW w:w="1951" w:type="dxa"/>
            <w:vMerge/>
            <w:shd w:val="clear" w:color="auto" w:fill="auto"/>
            <w:vAlign w:val="center"/>
          </w:tcPr>
          <w:p w:rsidR="00D97A85" w:rsidRPr="00555E75" w:rsidRDefault="00D97A85" w:rsidP="00555E75">
            <w:pPr>
              <w:spacing w:after="0" w:line="240" w:lineRule="auto"/>
              <w:jc w:val="center"/>
              <w:rPr>
                <w:sz w:val="20"/>
                <w:szCs w:val="20"/>
              </w:rPr>
            </w:pPr>
          </w:p>
        </w:tc>
        <w:tc>
          <w:tcPr>
            <w:tcW w:w="1352" w:type="dxa"/>
            <w:vMerge/>
            <w:shd w:val="clear" w:color="auto" w:fill="auto"/>
            <w:vAlign w:val="center"/>
          </w:tcPr>
          <w:p w:rsidR="00D97A85" w:rsidRPr="00555E75" w:rsidRDefault="00D97A85" w:rsidP="00555E75">
            <w:pPr>
              <w:spacing w:after="0" w:line="240" w:lineRule="auto"/>
              <w:jc w:val="center"/>
              <w:rPr>
                <w:sz w:val="20"/>
                <w:szCs w:val="20"/>
              </w:rPr>
            </w:pPr>
          </w:p>
        </w:tc>
        <w:tc>
          <w:tcPr>
            <w:tcW w:w="1468" w:type="dxa"/>
            <w:vMerge/>
            <w:shd w:val="clear" w:color="auto" w:fill="auto"/>
            <w:vAlign w:val="center"/>
          </w:tcPr>
          <w:p w:rsidR="00D97A85" w:rsidRPr="00555E75" w:rsidRDefault="00D97A85" w:rsidP="00555E75">
            <w:pPr>
              <w:spacing w:after="0" w:line="240" w:lineRule="auto"/>
              <w:jc w:val="center"/>
              <w:rPr>
                <w:sz w:val="20"/>
                <w:szCs w:val="20"/>
              </w:rPr>
            </w:pPr>
          </w:p>
        </w:tc>
        <w:tc>
          <w:tcPr>
            <w:tcW w:w="1489"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100</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20,25</w:t>
            </w:r>
          </w:p>
        </w:tc>
        <w:tc>
          <w:tcPr>
            <w:tcW w:w="1514" w:type="dxa"/>
            <w:shd w:val="clear" w:color="auto" w:fill="auto"/>
            <w:vAlign w:val="center"/>
          </w:tcPr>
          <w:p w:rsidR="00D97A85" w:rsidRPr="00555E75" w:rsidRDefault="00D97A85" w:rsidP="00555E75">
            <w:pPr>
              <w:spacing w:after="0" w:line="240" w:lineRule="auto"/>
              <w:jc w:val="center"/>
              <w:rPr>
                <w:sz w:val="20"/>
                <w:szCs w:val="20"/>
              </w:rPr>
            </w:pPr>
            <w:r w:rsidRPr="00555E75">
              <w:rPr>
                <w:sz w:val="20"/>
                <w:szCs w:val="20"/>
              </w:rPr>
              <w:t>530</w:t>
            </w:r>
          </w:p>
        </w:tc>
      </w:tr>
    </w:tbl>
    <w:p w:rsidR="00D97A85" w:rsidRPr="00860412" w:rsidRDefault="00B52EA1" w:rsidP="00D219D1">
      <w:pPr>
        <w:numPr>
          <w:ilvl w:val="0"/>
          <w:numId w:val="49"/>
        </w:numPr>
        <w:suppressAutoHyphens/>
        <w:spacing w:after="0" w:line="240" w:lineRule="auto"/>
        <w:jc w:val="both"/>
        <w:rPr>
          <w:rFonts w:eastAsia="Times New Roman"/>
          <w:i/>
          <w:sz w:val="20"/>
          <w:lang w:eastAsia="ar-SA"/>
        </w:rPr>
      </w:pPr>
      <w:r w:rsidRPr="00860412">
        <w:rPr>
          <w:rFonts w:eastAsia="Times New Roman"/>
          <w:i/>
          <w:sz w:val="20"/>
          <w:lang w:eastAsia="ar-SA"/>
        </w:rPr>
        <w:t xml:space="preserve">Na podstawie „Projektu robót geologicznych …” </w:t>
      </w:r>
    </w:p>
    <w:p w:rsidR="00D97A85" w:rsidRPr="00D97A85" w:rsidRDefault="00D97A85" w:rsidP="00D97A85">
      <w:pPr>
        <w:suppressAutoHyphens/>
        <w:spacing w:after="0" w:line="240" w:lineRule="auto"/>
        <w:jc w:val="both"/>
        <w:rPr>
          <w:rFonts w:eastAsia="Times New Roman"/>
          <w:lang w:eastAsia="ar-SA"/>
        </w:rPr>
      </w:pPr>
      <w:r w:rsidRPr="00D97A85">
        <w:rPr>
          <w:rFonts w:eastAsia="Times New Roman"/>
          <w:lang w:eastAsia="ar-SA"/>
        </w:rPr>
        <w:t xml:space="preserve"> </w:t>
      </w:r>
    </w:p>
    <w:p w:rsidR="00D97A85" w:rsidRPr="00D97A85" w:rsidRDefault="00D97A85" w:rsidP="00D97A85">
      <w:pPr>
        <w:jc w:val="both"/>
      </w:pPr>
      <w:r w:rsidRPr="00D97A85">
        <w:rPr>
          <w:rFonts w:eastAsia="Times New Roman"/>
          <w:lang w:eastAsia="ar-SA"/>
        </w:rPr>
        <w:t>Z</w:t>
      </w:r>
      <w:r w:rsidR="00860412">
        <w:rPr>
          <w:rFonts w:eastAsia="Times New Roman"/>
          <w:lang w:eastAsia="ar-SA"/>
        </w:rPr>
        <w:t>e</w:t>
      </w:r>
      <w:r w:rsidRPr="00D97A85">
        <w:rPr>
          <w:rFonts w:eastAsia="Times New Roman"/>
          <w:lang w:eastAsia="ar-SA"/>
        </w:rPr>
        <w:t xml:space="preserve"> wstępnych analiz wynika, iż największą wydajność posiada zbiornik dolnotriasowy (pstry piaskowiec), którego strop znajduje się na głębokości 820 m p.p.t. Niemniej jednak nawet najpłytszy poziom </w:t>
      </w:r>
      <w:r w:rsidRPr="00D97A85">
        <w:t>środkowotriasowy po zastosowaniu Sprężarkowych Pomp Ciepła Dużej Mocy (SP</w:t>
      </w:r>
      <w:r w:rsidR="006F0D4F">
        <w:t>DCM) osiąga dość istotne wartości</w:t>
      </w:r>
      <w:r w:rsidRPr="00D97A85">
        <w:t xml:space="preserve"> energii cieplnej.</w:t>
      </w:r>
    </w:p>
    <w:p w:rsidR="00D97A85" w:rsidRPr="00D97A85" w:rsidRDefault="00D97A85" w:rsidP="00D97A85">
      <w:pPr>
        <w:jc w:val="both"/>
      </w:pPr>
      <w:r w:rsidRPr="00D97A85">
        <w:t>Potencjalne do pozyskania zasoby energii ze zbiornika dolnotriasowgo sięgają 1123 TJ/rok, co znacznie przewyższa obecną produkcję ciepła powstającego w Ciepłowni Oława ze spalania węgla kamiennego. Prognozowana moc źródła geotermalnego może osiągnąć 42,93 MW.</w:t>
      </w:r>
    </w:p>
    <w:p w:rsidR="00D97A85" w:rsidRPr="00D97A85" w:rsidRDefault="00D97A85" w:rsidP="00D97A85">
      <w:pPr>
        <w:jc w:val="both"/>
      </w:pPr>
      <w:r w:rsidRPr="00D97A85">
        <w:t>Odnosząc powyższe wartości do przemysłowych źródeł OZE zainstalowanych na te</w:t>
      </w:r>
      <w:r w:rsidR="006F0D4F">
        <w:t>renie miasta zauważyć należy, że</w:t>
      </w:r>
      <w:r w:rsidRPr="00D97A85">
        <w:t xml:space="preserve"> wody geotermalne mogą być źródłem o mocy 10- krotnie przekraczającej te wielkości.</w:t>
      </w:r>
    </w:p>
    <w:p w:rsidR="00D97A85" w:rsidRPr="00D97A85" w:rsidRDefault="00D97A85" w:rsidP="00D97A85">
      <w:pPr>
        <w:jc w:val="both"/>
      </w:pPr>
      <w:r w:rsidRPr="00D97A85">
        <w:t>Z punktu widzenia Planu Gospodarki Niskoemisyjnej najważniejsz</w:t>
      </w:r>
      <w:r w:rsidR="005B472D">
        <w:t>y</w:t>
      </w:r>
      <w:r w:rsidRPr="00D97A85">
        <w:t xml:space="preserve"> w opisywanej inwestycji jest fakt, iż wytworzona energia mogłaby w zdecydowanej części (a może nawet w całości) zastąpić źródła konwencjonalne</w:t>
      </w:r>
      <w:r w:rsidR="005B472D">
        <w:t>. W tym przypadku</w:t>
      </w:r>
      <w:r w:rsidRPr="00D97A85">
        <w:t xml:space="preserve"> węglowe kotły energetyczne. Tym samym realizacja ciepłowni geot</w:t>
      </w:r>
      <w:r w:rsidR="00805E92">
        <w:t>ermalnej pozwoli na redukcje w M</w:t>
      </w:r>
      <w:r w:rsidRPr="00D97A85">
        <w:t>ieście Oława emisji gazów cieplarnianych oraz pyłów, które pochodzą obecnie z Ciepłowni przy ul. Nowy Otok.</w:t>
      </w:r>
    </w:p>
    <w:p w:rsidR="00D97A85" w:rsidRDefault="00D97A85" w:rsidP="00AD0538">
      <w:pPr>
        <w:spacing w:after="0"/>
      </w:pPr>
      <w:r w:rsidRPr="00D97A85">
        <w:t>Przyjmując pewne założenia teoretyczne oraz bazując na rzeczywistym zużyciu paliw kopalnianych w</w:t>
      </w:r>
      <w:r w:rsidR="0047292F">
        <w:t> </w:t>
      </w:r>
      <w:r w:rsidRPr="00D97A85">
        <w:t>Ciepłowni w roku 2017 poniżej przedstawiono prognozę spadku emisji dwutlenku węgla (CO</w:t>
      </w:r>
      <w:r w:rsidRPr="00D97A85">
        <w:rPr>
          <w:vertAlign w:val="subscript"/>
        </w:rPr>
        <w:t>2</w:t>
      </w:r>
      <w:r w:rsidR="00B52EA1">
        <w:t>).</w:t>
      </w:r>
    </w:p>
    <w:p w:rsidR="00805E92" w:rsidRDefault="00805E92" w:rsidP="00AD0538">
      <w:pPr>
        <w:spacing w:after="0"/>
      </w:pPr>
    </w:p>
    <w:p w:rsidR="00805E92" w:rsidRDefault="00805E92" w:rsidP="00AD0538">
      <w:pPr>
        <w:spacing w:after="0"/>
      </w:pPr>
    </w:p>
    <w:p w:rsidR="00B52EA1" w:rsidRDefault="00B52EA1" w:rsidP="00AD0538">
      <w:pPr>
        <w:spacing w:after="0"/>
      </w:pPr>
    </w:p>
    <w:p w:rsidR="00B52EA1" w:rsidRPr="0047292F" w:rsidRDefault="00B52EA1" w:rsidP="0047292F">
      <w:pPr>
        <w:pStyle w:val="tabela"/>
      </w:pPr>
      <w:r w:rsidRPr="0047292F">
        <w:lastRenderedPageBreak/>
        <w:t>Tabela 16.2. Prognozowana redukcja emisji CO</w:t>
      </w:r>
      <w:r w:rsidRPr="00805E92">
        <w:rPr>
          <w:vertAlign w:val="subscript"/>
        </w:rPr>
        <w:t>2</w:t>
      </w:r>
      <w:r w:rsidRPr="0047292F">
        <w:t xml:space="preserve"> w przypadku wyłączeń kolejnych kotłów węglowych Ciepłowni po realizacji geotermii*.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06"/>
        <w:gridCol w:w="2319"/>
        <w:gridCol w:w="1328"/>
        <w:gridCol w:w="1193"/>
        <w:gridCol w:w="1150"/>
      </w:tblGrid>
      <w:tr w:rsidR="005B472D" w:rsidRPr="00D97A85" w:rsidTr="0047292F">
        <w:tc>
          <w:tcPr>
            <w:tcW w:w="992" w:type="dxa"/>
            <w:vMerge w:val="restart"/>
            <w:shd w:val="clear" w:color="auto" w:fill="auto"/>
            <w:vAlign w:val="center"/>
          </w:tcPr>
          <w:p w:rsidR="005B472D" w:rsidRPr="00555E75" w:rsidRDefault="005B472D" w:rsidP="00555E75">
            <w:pPr>
              <w:spacing w:after="0" w:line="240" w:lineRule="auto"/>
              <w:jc w:val="center"/>
              <w:rPr>
                <w:b/>
                <w:sz w:val="20"/>
                <w:szCs w:val="20"/>
                <w:lang w:eastAsia="pl-PL"/>
              </w:rPr>
            </w:pPr>
            <w:r w:rsidRPr="00555E75">
              <w:rPr>
                <w:b/>
                <w:sz w:val="20"/>
                <w:szCs w:val="20"/>
                <w:lang w:eastAsia="pl-PL"/>
              </w:rPr>
              <w:t>Wariant</w:t>
            </w:r>
            <w:r w:rsidR="00AD0538" w:rsidRPr="00555E75">
              <w:rPr>
                <w:b/>
                <w:sz w:val="20"/>
                <w:szCs w:val="20"/>
                <w:lang w:eastAsia="pl-PL"/>
              </w:rPr>
              <w:t>*</w:t>
            </w:r>
          </w:p>
        </w:tc>
        <w:tc>
          <w:tcPr>
            <w:tcW w:w="2306" w:type="dxa"/>
            <w:shd w:val="clear" w:color="auto" w:fill="auto"/>
            <w:vAlign w:val="center"/>
          </w:tcPr>
          <w:p w:rsidR="005B472D" w:rsidRPr="00555E75" w:rsidRDefault="005B472D" w:rsidP="00555E75">
            <w:pPr>
              <w:spacing w:after="0" w:line="240" w:lineRule="auto"/>
              <w:jc w:val="center"/>
              <w:rPr>
                <w:b/>
                <w:sz w:val="20"/>
                <w:szCs w:val="20"/>
                <w:lang w:eastAsia="pl-PL"/>
              </w:rPr>
            </w:pPr>
            <w:r w:rsidRPr="00555E75">
              <w:rPr>
                <w:b/>
                <w:sz w:val="20"/>
                <w:szCs w:val="20"/>
                <w:lang w:eastAsia="pl-PL"/>
              </w:rPr>
              <w:t>Niezbędna energia cieplna wytworzona przez kotły energetyczne</w:t>
            </w:r>
          </w:p>
        </w:tc>
        <w:tc>
          <w:tcPr>
            <w:tcW w:w="2319" w:type="dxa"/>
            <w:shd w:val="clear" w:color="auto" w:fill="auto"/>
            <w:vAlign w:val="center"/>
          </w:tcPr>
          <w:p w:rsidR="005B472D" w:rsidRPr="00555E75" w:rsidRDefault="005B472D" w:rsidP="00555E75">
            <w:pPr>
              <w:spacing w:after="0" w:line="240" w:lineRule="auto"/>
              <w:jc w:val="center"/>
              <w:rPr>
                <w:b/>
                <w:sz w:val="20"/>
                <w:szCs w:val="20"/>
                <w:lang w:eastAsia="pl-PL"/>
              </w:rPr>
            </w:pPr>
            <w:r w:rsidRPr="00555E75">
              <w:rPr>
                <w:b/>
                <w:sz w:val="20"/>
                <w:szCs w:val="20"/>
                <w:lang w:eastAsia="pl-PL"/>
              </w:rPr>
              <w:t xml:space="preserve">Niezbędna energia cieplna z ujęcia geotermalnego </w:t>
            </w:r>
            <w:r w:rsidRPr="00555E75">
              <w:rPr>
                <w:b/>
                <w:sz w:val="16"/>
                <w:szCs w:val="20"/>
                <w:lang w:eastAsia="pl-PL"/>
              </w:rPr>
              <w:t>(po SPDCM)</w:t>
            </w:r>
          </w:p>
        </w:tc>
        <w:tc>
          <w:tcPr>
            <w:tcW w:w="1328" w:type="dxa"/>
            <w:shd w:val="clear" w:color="auto" w:fill="auto"/>
            <w:vAlign w:val="center"/>
          </w:tcPr>
          <w:p w:rsidR="005B472D" w:rsidRPr="00555E75" w:rsidRDefault="005B472D" w:rsidP="00555E75">
            <w:pPr>
              <w:spacing w:after="0" w:line="240" w:lineRule="auto"/>
              <w:jc w:val="center"/>
              <w:rPr>
                <w:b/>
                <w:sz w:val="20"/>
                <w:szCs w:val="20"/>
                <w:lang w:eastAsia="pl-PL"/>
              </w:rPr>
            </w:pPr>
            <w:r w:rsidRPr="00555E75">
              <w:rPr>
                <w:b/>
                <w:sz w:val="20"/>
                <w:szCs w:val="20"/>
                <w:lang w:eastAsia="pl-PL"/>
              </w:rPr>
              <w:t>Emisja CO</w:t>
            </w:r>
            <w:r w:rsidRPr="00555E75">
              <w:rPr>
                <w:b/>
                <w:sz w:val="20"/>
                <w:szCs w:val="20"/>
                <w:vertAlign w:val="subscript"/>
                <w:lang w:eastAsia="pl-PL"/>
              </w:rPr>
              <w:t>2</w:t>
            </w:r>
            <w:r w:rsidRPr="00555E75">
              <w:rPr>
                <w:b/>
                <w:sz w:val="20"/>
                <w:szCs w:val="20"/>
                <w:lang w:eastAsia="pl-PL"/>
              </w:rPr>
              <w:t xml:space="preserve"> </w:t>
            </w:r>
            <w:r w:rsidRPr="00555E75">
              <w:rPr>
                <w:b/>
                <w:sz w:val="16"/>
                <w:szCs w:val="20"/>
                <w:lang w:eastAsia="pl-PL"/>
              </w:rPr>
              <w:t>(spalanie węgla)</w:t>
            </w:r>
          </w:p>
        </w:tc>
        <w:tc>
          <w:tcPr>
            <w:tcW w:w="2343" w:type="dxa"/>
            <w:gridSpan w:val="2"/>
            <w:shd w:val="clear" w:color="auto" w:fill="auto"/>
            <w:vAlign w:val="center"/>
          </w:tcPr>
          <w:p w:rsidR="005B472D" w:rsidRPr="00555E75" w:rsidRDefault="005B472D" w:rsidP="00555E75">
            <w:pPr>
              <w:spacing w:after="0" w:line="240" w:lineRule="auto"/>
              <w:jc w:val="center"/>
              <w:rPr>
                <w:b/>
                <w:sz w:val="20"/>
                <w:szCs w:val="20"/>
                <w:lang w:eastAsia="pl-PL"/>
              </w:rPr>
            </w:pPr>
            <w:r w:rsidRPr="00555E75">
              <w:rPr>
                <w:b/>
                <w:sz w:val="20"/>
                <w:szCs w:val="20"/>
                <w:lang w:eastAsia="pl-PL"/>
              </w:rPr>
              <w:t>Redukcja emisji z Ciepłowni</w:t>
            </w:r>
          </w:p>
          <w:p w:rsidR="005B472D" w:rsidRPr="00555E75" w:rsidRDefault="005B472D" w:rsidP="00555E75">
            <w:pPr>
              <w:spacing w:after="0" w:line="240" w:lineRule="auto"/>
              <w:jc w:val="center"/>
              <w:rPr>
                <w:b/>
                <w:sz w:val="20"/>
                <w:szCs w:val="20"/>
                <w:lang w:eastAsia="pl-PL"/>
              </w:rPr>
            </w:pPr>
            <w:r w:rsidRPr="00555E75">
              <w:rPr>
                <w:b/>
                <w:sz w:val="16"/>
                <w:szCs w:val="20"/>
                <w:lang w:eastAsia="pl-PL"/>
              </w:rPr>
              <w:t>(w odniesieniu do wariantu I)</w:t>
            </w:r>
          </w:p>
        </w:tc>
      </w:tr>
      <w:tr w:rsidR="005B472D" w:rsidRPr="00D97A85" w:rsidTr="0047292F">
        <w:tc>
          <w:tcPr>
            <w:tcW w:w="992" w:type="dxa"/>
            <w:vMerge/>
            <w:shd w:val="clear" w:color="auto" w:fill="auto"/>
          </w:tcPr>
          <w:p w:rsidR="005B472D" w:rsidRPr="00555E75" w:rsidRDefault="005B472D" w:rsidP="00555E75">
            <w:pPr>
              <w:spacing w:after="0" w:line="240" w:lineRule="auto"/>
              <w:jc w:val="center"/>
              <w:rPr>
                <w:sz w:val="20"/>
                <w:szCs w:val="20"/>
                <w:lang w:eastAsia="pl-PL"/>
              </w:rPr>
            </w:pPr>
          </w:p>
        </w:tc>
        <w:tc>
          <w:tcPr>
            <w:tcW w:w="2306" w:type="dxa"/>
            <w:shd w:val="clear" w:color="auto" w:fill="auto"/>
          </w:tcPr>
          <w:p w:rsidR="005B472D" w:rsidRPr="00555E75" w:rsidRDefault="005B472D" w:rsidP="00555E75">
            <w:pPr>
              <w:spacing w:after="0" w:line="240" w:lineRule="auto"/>
              <w:jc w:val="center"/>
              <w:rPr>
                <w:sz w:val="20"/>
                <w:szCs w:val="20"/>
                <w:lang w:eastAsia="pl-PL"/>
              </w:rPr>
            </w:pPr>
            <w:r w:rsidRPr="00555E75">
              <w:rPr>
                <w:sz w:val="20"/>
                <w:szCs w:val="20"/>
                <w:lang w:eastAsia="pl-PL"/>
              </w:rPr>
              <w:t>GJ</w:t>
            </w:r>
          </w:p>
        </w:tc>
        <w:tc>
          <w:tcPr>
            <w:tcW w:w="2319" w:type="dxa"/>
            <w:shd w:val="clear" w:color="auto" w:fill="auto"/>
          </w:tcPr>
          <w:p w:rsidR="005B472D" w:rsidRPr="00555E75" w:rsidRDefault="005B472D" w:rsidP="00555E75">
            <w:pPr>
              <w:spacing w:after="0" w:line="240" w:lineRule="auto"/>
              <w:jc w:val="center"/>
              <w:rPr>
                <w:sz w:val="20"/>
                <w:szCs w:val="20"/>
                <w:lang w:eastAsia="pl-PL"/>
              </w:rPr>
            </w:pPr>
            <w:r w:rsidRPr="00555E75">
              <w:rPr>
                <w:sz w:val="20"/>
                <w:szCs w:val="20"/>
                <w:lang w:eastAsia="pl-PL"/>
              </w:rPr>
              <w:t>GJ</w:t>
            </w:r>
          </w:p>
        </w:tc>
        <w:tc>
          <w:tcPr>
            <w:tcW w:w="1328" w:type="dxa"/>
            <w:shd w:val="clear" w:color="auto" w:fill="auto"/>
          </w:tcPr>
          <w:p w:rsidR="005B472D" w:rsidRPr="00555E75" w:rsidRDefault="005B472D" w:rsidP="00555E75">
            <w:pPr>
              <w:spacing w:after="0" w:line="240" w:lineRule="auto"/>
              <w:jc w:val="center"/>
              <w:rPr>
                <w:sz w:val="20"/>
                <w:szCs w:val="20"/>
                <w:lang w:eastAsia="pl-PL"/>
              </w:rPr>
            </w:pPr>
            <w:r w:rsidRPr="00555E75">
              <w:rPr>
                <w:sz w:val="20"/>
                <w:szCs w:val="20"/>
                <w:lang w:eastAsia="pl-PL"/>
              </w:rPr>
              <w:t>Mg</w:t>
            </w:r>
          </w:p>
        </w:tc>
        <w:tc>
          <w:tcPr>
            <w:tcW w:w="1193" w:type="dxa"/>
            <w:shd w:val="clear" w:color="auto" w:fill="auto"/>
          </w:tcPr>
          <w:p w:rsidR="005B472D" w:rsidRPr="00555E75" w:rsidRDefault="005B472D" w:rsidP="00555E75">
            <w:pPr>
              <w:spacing w:after="0" w:line="240" w:lineRule="auto"/>
              <w:jc w:val="center"/>
              <w:rPr>
                <w:sz w:val="20"/>
                <w:szCs w:val="20"/>
                <w:lang w:eastAsia="pl-PL"/>
              </w:rPr>
            </w:pPr>
            <w:r w:rsidRPr="00555E75">
              <w:rPr>
                <w:sz w:val="20"/>
                <w:szCs w:val="20"/>
                <w:lang w:eastAsia="pl-PL"/>
              </w:rPr>
              <w:t>Mg</w:t>
            </w:r>
          </w:p>
        </w:tc>
        <w:tc>
          <w:tcPr>
            <w:tcW w:w="1150" w:type="dxa"/>
            <w:shd w:val="clear" w:color="auto" w:fill="auto"/>
          </w:tcPr>
          <w:p w:rsidR="005B472D" w:rsidRPr="00555E75" w:rsidRDefault="005B472D" w:rsidP="00555E75">
            <w:pPr>
              <w:spacing w:after="0" w:line="240" w:lineRule="auto"/>
              <w:jc w:val="center"/>
              <w:rPr>
                <w:sz w:val="20"/>
                <w:szCs w:val="20"/>
                <w:lang w:eastAsia="pl-PL"/>
              </w:rPr>
            </w:pPr>
            <w:r w:rsidRPr="00555E75">
              <w:rPr>
                <w:sz w:val="20"/>
                <w:szCs w:val="20"/>
                <w:lang w:eastAsia="pl-PL"/>
              </w:rPr>
              <w:t>%</w:t>
            </w:r>
          </w:p>
        </w:tc>
      </w:tr>
      <w:tr w:rsidR="00D97A85" w:rsidRPr="00D97A85" w:rsidTr="0047292F">
        <w:trPr>
          <w:trHeight w:val="243"/>
        </w:trPr>
        <w:tc>
          <w:tcPr>
            <w:tcW w:w="992"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I</w:t>
            </w:r>
          </w:p>
        </w:tc>
        <w:tc>
          <w:tcPr>
            <w:tcW w:w="2306"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b/>
                <w:bCs/>
                <w:color w:val="000000"/>
                <w:sz w:val="20"/>
                <w:szCs w:val="20"/>
                <w:lang w:eastAsia="pl-PL"/>
              </w:rPr>
              <w:t>183 745</w:t>
            </w:r>
          </w:p>
        </w:tc>
        <w:tc>
          <w:tcPr>
            <w:tcW w:w="2319"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0</w:t>
            </w:r>
          </w:p>
        </w:tc>
        <w:tc>
          <w:tcPr>
            <w:tcW w:w="1328" w:type="dxa"/>
            <w:shd w:val="clear" w:color="auto" w:fill="auto"/>
            <w:vAlign w:val="center"/>
          </w:tcPr>
          <w:p w:rsidR="00D97A85" w:rsidRPr="00555E75" w:rsidRDefault="00D97A85" w:rsidP="00555E75">
            <w:pPr>
              <w:spacing w:after="0" w:line="240" w:lineRule="auto"/>
              <w:jc w:val="center"/>
              <w:rPr>
                <w:color w:val="000000"/>
                <w:sz w:val="20"/>
                <w:szCs w:val="20"/>
                <w:lang w:eastAsia="pl-PL"/>
              </w:rPr>
            </w:pPr>
            <w:r w:rsidRPr="00555E75">
              <w:rPr>
                <w:color w:val="000000"/>
                <w:sz w:val="20"/>
                <w:szCs w:val="20"/>
                <w:lang w:eastAsia="pl-PL"/>
              </w:rPr>
              <w:t>17 406,1</w:t>
            </w:r>
          </w:p>
        </w:tc>
        <w:tc>
          <w:tcPr>
            <w:tcW w:w="1193" w:type="dxa"/>
            <w:shd w:val="clear" w:color="auto" w:fill="auto"/>
            <w:vAlign w:val="center"/>
          </w:tcPr>
          <w:p w:rsidR="00D97A85" w:rsidRPr="00555E75" w:rsidRDefault="00D97A85" w:rsidP="00555E75">
            <w:pPr>
              <w:spacing w:after="0" w:line="240" w:lineRule="auto"/>
              <w:jc w:val="center"/>
              <w:rPr>
                <w:sz w:val="20"/>
                <w:szCs w:val="20"/>
                <w:lang w:eastAsia="pl-PL"/>
              </w:rPr>
            </w:pPr>
          </w:p>
        </w:tc>
        <w:tc>
          <w:tcPr>
            <w:tcW w:w="1150" w:type="dxa"/>
            <w:shd w:val="clear" w:color="auto" w:fill="auto"/>
            <w:vAlign w:val="center"/>
          </w:tcPr>
          <w:p w:rsidR="00D97A85" w:rsidRPr="00555E75" w:rsidRDefault="00D97A85" w:rsidP="00555E75">
            <w:pPr>
              <w:spacing w:after="0" w:line="240" w:lineRule="auto"/>
              <w:jc w:val="center"/>
              <w:rPr>
                <w:sz w:val="20"/>
                <w:szCs w:val="20"/>
                <w:lang w:eastAsia="pl-PL"/>
              </w:rPr>
            </w:pPr>
          </w:p>
        </w:tc>
      </w:tr>
      <w:tr w:rsidR="00D97A85" w:rsidRPr="00D97A85" w:rsidTr="0047292F">
        <w:tc>
          <w:tcPr>
            <w:tcW w:w="992"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II</w:t>
            </w:r>
          </w:p>
        </w:tc>
        <w:tc>
          <w:tcPr>
            <w:tcW w:w="2306"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92830</w:t>
            </w:r>
          </w:p>
        </w:tc>
        <w:tc>
          <w:tcPr>
            <w:tcW w:w="2319"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90 915</w:t>
            </w:r>
          </w:p>
        </w:tc>
        <w:tc>
          <w:tcPr>
            <w:tcW w:w="1328" w:type="dxa"/>
            <w:shd w:val="clear" w:color="auto" w:fill="auto"/>
            <w:vAlign w:val="center"/>
          </w:tcPr>
          <w:p w:rsidR="00D97A85" w:rsidRPr="00555E75" w:rsidRDefault="00D97A85" w:rsidP="00555E75">
            <w:pPr>
              <w:spacing w:after="0" w:line="240" w:lineRule="auto"/>
              <w:jc w:val="center"/>
              <w:rPr>
                <w:color w:val="000000"/>
                <w:sz w:val="20"/>
                <w:szCs w:val="20"/>
                <w:lang w:eastAsia="pl-PL"/>
              </w:rPr>
            </w:pPr>
            <w:r w:rsidRPr="00555E75">
              <w:rPr>
                <w:color w:val="000000"/>
                <w:sz w:val="20"/>
                <w:szCs w:val="20"/>
                <w:lang w:eastAsia="pl-PL"/>
              </w:rPr>
              <w:t>8 793,8</w:t>
            </w:r>
          </w:p>
        </w:tc>
        <w:tc>
          <w:tcPr>
            <w:tcW w:w="1193"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color w:val="000000"/>
                <w:sz w:val="20"/>
                <w:szCs w:val="20"/>
                <w:lang w:eastAsia="pl-PL"/>
              </w:rPr>
              <w:t>8 612</w:t>
            </w:r>
          </w:p>
        </w:tc>
        <w:tc>
          <w:tcPr>
            <w:tcW w:w="1150"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color w:val="000000"/>
                <w:sz w:val="20"/>
                <w:szCs w:val="20"/>
                <w:lang w:eastAsia="pl-PL"/>
              </w:rPr>
              <w:t>49%</w:t>
            </w:r>
          </w:p>
        </w:tc>
      </w:tr>
      <w:tr w:rsidR="00D97A85" w:rsidRPr="00D97A85" w:rsidTr="0047292F">
        <w:tc>
          <w:tcPr>
            <w:tcW w:w="992"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III</w:t>
            </w:r>
          </w:p>
        </w:tc>
        <w:tc>
          <w:tcPr>
            <w:tcW w:w="2306"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12813</w:t>
            </w:r>
          </w:p>
        </w:tc>
        <w:tc>
          <w:tcPr>
            <w:tcW w:w="2319"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color w:val="000000"/>
                <w:sz w:val="20"/>
                <w:szCs w:val="20"/>
                <w:lang w:eastAsia="pl-PL"/>
              </w:rPr>
              <w:t>170 932</w:t>
            </w:r>
          </w:p>
        </w:tc>
        <w:tc>
          <w:tcPr>
            <w:tcW w:w="1328" w:type="dxa"/>
            <w:shd w:val="clear" w:color="auto" w:fill="auto"/>
            <w:vAlign w:val="center"/>
          </w:tcPr>
          <w:p w:rsidR="00D97A85" w:rsidRPr="00555E75" w:rsidRDefault="00D97A85" w:rsidP="00555E75">
            <w:pPr>
              <w:spacing w:after="0" w:line="240" w:lineRule="auto"/>
              <w:jc w:val="center"/>
              <w:rPr>
                <w:color w:val="000000"/>
                <w:sz w:val="20"/>
                <w:szCs w:val="20"/>
                <w:lang w:eastAsia="pl-PL"/>
              </w:rPr>
            </w:pPr>
            <w:r w:rsidRPr="00555E75">
              <w:rPr>
                <w:color w:val="000000"/>
                <w:sz w:val="20"/>
                <w:szCs w:val="20"/>
                <w:lang w:eastAsia="pl-PL"/>
              </w:rPr>
              <w:t>1 213,8</w:t>
            </w:r>
          </w:p>
        </w:tc>
        <w:tc>
          <w:tcPr>
            <w:tcW w:w="1193"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color w:val="000000"/>
                <w:sz w:val="20"/>
                <w:szCs w:val="20"/>
                <w:lang w:eastAsia="pl-PL"/>
              </w:rPr>
              <w:t>16 192</w:t>
            </w:r>
          </w:p>
        </w:tc>
        <w:tc>
          <w:tcPr>
            <w:tcW w:w="1150"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color w:val="000000"/>
                <w:sz w:val="20"/>
                <w:szCs w:val="20"/>
                <w:lang w:eastAsia="pl-PL"/>
              </w:rPr>
              <w:t>93%</w:t>
            </w:r>
          </w:p>
        </w:tc>
      </w:tr>
      <w:tr w:rsidR="00D97A85" w:rsidRPr="00D97A85" w:rsidTr="0047292F">
        <w:trPr>
          <w:trHeight w:val="142"/>
        </w:trPr>
        <w:tc>
          <w:tcPr>
            <w:tcW w:w="992"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IV</w:t>
            </w:r>
          </w:p>
        </w:tc>
        <w:tc>
          <w:tcPr>
            <w:tcW w:w="2306"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0</w:t>
            </w:r>
          </w:p>
        </w:tc>
        <w:tc>
          <w:tcPr>
            <w:tcW w:w="2319"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b/>
                <w:sz w:val="20"/>
                <w:szCs w:val="20"/>
                <w:lang w:eastAsia="pl-PL"/>
              </w:rPr>
              <w:t>183 745</w:t>
            </w:r>
          </w:p>
        </w:tc>
        <w:tc>
          <w:tcPr>
            <w:tcW w:w="1328"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0,0</w:t>
            </w:r>
          </w:p>
        </w:tc>
        <w:tc>
          <w:tcPr>
            <w:tcW w:w="1193"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17 406</w:t>
            </w:r>
          </w:p>
        </w:tc>
        <w:tc>
          <w:tcPr>
            <w:tcW w:w="1150" w:type="dxa"/>
            <w:shd w:val="clear" w:color="auto" w:fill="auto"/>
            <w:vAlign w:val="center"/>
          </w:tcPr>
          <w:p w:rsidR="00D97A85" w:rsidRPr="00555E75" w:rsidRDefault="00D97A85" w:rsidP="00555E75">
            <w:pPr>
              <w:spacing w:after="0" w:line="240" w:lineRule="auto"/>
              <w:jc w:val="center"/>
              <w:rPr>
                <w:sz w:val="20"/>
                <w:szCs w:val="20"/>
                <w:lang w:eastAsia="pl-PL"/>
              </w:rPr>
            </w:pPr>
            <w:r w:rsidRPr="00555E75">
              <w:rPr>
                <w:sz w:val="20"/>
                <w:szCs w:val="20"/>
                <w:lang w:eastAsia="pl-PL"/>
              </w:rPr>
              <w:t>100%</w:t>
            </w:r>
          </w:p>
        </w:tc>
      </w:tr>
    </w:tbl>
    <w:p w:rsidR="00D97A85" w:rsidRPr="00AD0538" w:rsidRDefault="00AD0538" w:rsidP="00AD0538">
      <w:pPr>
        <w:spacing w:after="0"/>
        <w:jc w:val="both"/>
        <w:rPr>
          <w:sz w:val="20"/>
        </w:rPr>
      </w:pPr>
      <w:r w:rsidRPr="00AD0538">
        <w:rPr>
          <w:sz w:val="20"/>
        </w:rPr>
        <w:t>*</w:t>
      </w:r>
      <w:r w:rsidR="00D97A85" w:rsidRPr="00AD0538">
        <w:rPr>
          <w:sz w:val="20"/>
        </w:rPr>
        <w:t>Wariant I – brak geotermii</w:t>
      </w:r>
      <w:r>
        <w:rPr>
          <w:sz w:val="20"/>
        </w:rPr>
        <w:t xml:space="preserve">; </w:t>
      </w:r>
      <w:r w:rsidR="00D97A85" w:rsidRPr="00AD0538">
        <w:rPr>
          <w:sz w:val="20"/>
        </w:rPr>
        <w:t xml:space="preserve">Wariant II – rezygnacja z kotła nr </w:t>
      </w:r>
      <w:r>
        <w:rPr>
          <w:sz w:val="20"/>
        </w:rPr>
        <w:t xml:space="preserve">2; </w:t>
      </w:r>
      <w:r w:rsidR="00D97A85" w:rsidRPr="00AD0538">
        <w:rPr>
          <w:sz w:val="20"/>
        </w:rPr>
        <w:t>Wariant III – rezygnacja z kotła nr 1 i 2</w:t>
      </w:r>
      <w:r>
        <w:rPr>
          <w:sz w:val="20"/>
        </w:rPr>
        <w:t xml:space="preserve">; </w:t>
      </w:r>
      <w:r w:rsidR="00D97A85" w:rsidRPr="00AD0538">
        <w:rPr>
          <w:sz w:val="20"/>
        </w:rPr>
        <w:t>Wariant IV – tylko energia z geotermii</w:t>
      </w:r>
      <w:r>
        <w:rPr>
          <w:sz w:val="20"/>
        </w:rPr>
        <w:t>.</w:t>
      </w:r>
    </w:p>
    <w:p w:rsidR="00AD0538" w:rsidRDefault="00AD0538" w:rsidP="00AD0538">
      <w:pPr>
        <w:spacing w:after="0"/>
        <w:jc w:val="both"/>
      </w:pPr>
    </w:p>
    <w:p w:rsidR="00D97A85" w:rsidRPr="00D97A85" w:rsidRDefault="00805E92" w:rsidP="00AD0538">
      <w:pPr>
        <w:tabs>
          <w:tab w:val="left" w:pos="2865"/>
        </w:tabs>
        <w:suppressAutoHyphens/>
        <w:spacing w:after="0" w:line="240" w:lineRule="auto"/>
        <w:jc w:val="both"/>
      </w:pPr>
      <w:r>
        <w:t xml:space="preserve">Istotne jest, </w:t>
      </w:r>
      <w:r w:rsidR="00D97A85" w:rsidRPr="00D97A85">
        <w:t>ż</w:t>
      </w:r>
      <w:r>
        <w:t>e</w:t>
      </w:r>
      <w:r w:rsidR="00D97A85" w:rsidRPr="00D97A85">
        <w:t xml:space="preserve"> optymalna moc źródła geotermalnego pozwoli zabezpieczyć także przyszłe wzrosty zapotrzebowania </w:t>
      </w:r>
      <w:r>
        <w:t>na ciepło</w:t>
      </w:r>
      <w:r w:rsidR="00D97A85" w:rsidRPr="00D97A85">
        <w:t xml:space="preserve"> na obszarze miasta w przypadku rozbudowy dotychczasowych i budowy nowych osiedli.</w:t>
      </w:r>
    </w:p>
    <w:p w:rsidR="00D97A85" w:rsidRPr="00D97A85" w:rsidRDefault="00D97A85" w:rsidP="00AD0538">
      <w:pPr>
        <w:tabs>
          <w:tab w:val="left" w:pos="2865"/>
        </w:tabs>
        <w:suppressAutoHyphens/>
        <w:spacing w:after="0" w:line="240" w:lineRule="auto"/>
        <w:jc w:val="both"/>
      </w:pPr>
      <w:r w:rsidRPr="00D97A85">
        <w:rPr>
          <w:rFonts w:eastAsia="Times New Roman"/>
          <w:lang w:eastAsia="ar-SA"/>
        </w:rPr>
        <w:t>Poniżej przedstawiono symulację redukcji emisji CO</w:t>
      </w:r>
      <w:r w:rsidRPr="00D97A85">
        <w:rPr>
          <w:rFonts w:eastAsia="Times New Roman"/>
          <w:vertAlign w:val="subscript"/>
          <w:lang w:eastAsia="ar-SA"/>
        </w:rPr>
        <w:t xml:space="preserve">2 </w:t>
      </w:r>
      <w:r w:rsidR="00805E92">
        <w:rPr>
          <w:rFonts w:eastAsia="Times New Roman"/>
          <w:lang w:eastAsia="ar-SA"/>
        </w:rPr>
        <w:t>w M</w:t>
      </w:r>
      <w:r w:rsidRPr="00D97A85">
        <w:rPr>
          <w:rFonts w:eastAsia="Times New Roman"/>
          <w:lang w:eastAsia="ar-SA"/>
        </w:rPr>
        <w:t xml:space="preserve">ieście Oława (na tle BEI) przy założeniu osiągnięcia maksymalnej wydajności ujęcia geotermalnego </w:t>
      </w:r>
      <w:r w:rsidRPr="00D97A85">
        <w:t xml:space="preserve">dolnotriasowego (pstry piaskowiec). Dokonano jej w odniesieniu do całkowitej emisji </w:t>
      </w:r>
      <w:r w:rsidRPr="00D97A85">
        <w:rPr>
          <w:rFonts w:eastAsia="Times New Roman"/>
          <w:lang w:eastAsia="ar-SA"/>
        </w:rPr>
        <w:t>CO</w:t>
      </w:r>
      <w:r w:rsidRPr="00D97A85">
        <w:rPr>
          <w:rFonts w:eastAsia="Times New Roman"/>
          <w:vertAlign w:val="subscript"/>
          <w:lang w:eastAsia="ar-SA"/>
        </w:rPr>
        <w:t xml:space="preserve">2 </w:t>
      </w:r>
      <w:r w:rsidRPr="00D97A85">
        <w:t xml:space="preserve">oraz – co jest bardziej uzasadnione – do emisji </w:t>
      </w:r>
      <w:r w:rsidRPr="00D97A85">
        <w:rPr>
          <w:rFonts w:eastAsia="Times New Roman"/>
          <w:lang w:eastAsia="ar-SA"/>
        </w:rPr>
        <w:t>CO</w:t>
      </w:r>
      <w:r w:rsidRPr="00D97A85">
        <w:rPr>
          <w:rFonts w:eastAsia="Times New Roman"/>
          <w:vertAlign w:val="subscript"/>
          <w:lang w:eastAsia="ar-SA"/>
        </w:rPr>
        <w:t xml:space="preserve">2 </w:t>
      </w:r>
      <w:r w:rsidRPr="00D97A85">
        <w:t>ze spalania węgla kamiennego.</w:t>
      </w:r>
    </w:p>
    <w:p w:rsidR="00D97A85" w:rsidRPr="00D97A85" w:rsidRDefault="00D97A85" w:rsidP="00D97A85">
      <w:pPr>
        <w:tabs>
          <w:tab w:val="left" w:pos="2865"/>
        </w:tabs>
        <w:suppressAutoHyphens/>
        <w:spacing w:after="0" w:line="240" w:lineRule="auto"/>
        <w:jc w:val="both"/>
      </w:pPr>
    </w:p>
    <w:p w:rsidR="00D97A85" w:rsidRPr="0047292F" w:rsidRDefault="0047292F" w:rsidP="0047292F">
      <w:pPr>
        <w:pStyle w:val="tabela"/>
      </w:pPr>
      <w:r w:rsidRPr="0047292F">
        <w:t xml:space="preserve">Tabela 16.3. </w:t>
      </w:r>
      <w:r w:rsidR="00D97A85" w:rsidRPr="0047292F">
        <w:t xml:space="preserve">Redukcja emisji CO2 w wyniku zastosowania kolejnych wariantów oraz hipotetycznego, maksymalnego wykorzystania ciepła z geotermii w miejsce istniejących źródeł konwencjonalnych. </w:t>
      </w:r>
    </w:p>
    <w:tbl>
      <w:tblPr>
        <w:tblW w:w="9077" w:type="dxa"/>
        <w:tblInd w:w="65" w:type="dxa"/>
        <w:tblCellMar>
          <w:left w:w="70" w:type="dxa"/>
          <w:right w:w="70" w:type="dxa"/>
        </w:tblCellMar>
        <w:tblLook w:val="04A0" w:firstRow="1" w:lastRow="0" w:firstColumn="1" w:lastColumn="0" w:noHBand="0" w:noVBand="1"/>
      </w:tblPr>
      <w:tblGrid>
        <w:gridCol w:w="998"/>
        <w:gridCol w:w="3827"/>
        <w:gridCol w:w="2268"/>
        <w:gridCol w:w="1984"/>
      </w:tblGrid>
      <w:tr w:rsidR="00D97A85" w:rsidRPr="00D97A85" w:rsidTr="00AD0538">
        <w:trPr>
          <w:trHeight w:val="1020"/>
        </w:trPr>
        <w:tc>
          <w:tcPr>
            <w:tcW w:w="998" w:type="dxa"/>
            <w:vMerge w:val="restart"/>
            <w:tcBorders>
              <w:top w:val="single" w:sz="4" w:space="0" w:color="auto"/>
              <w:left w:val="single" w:sz="4" w:space="0" w:color="auto"/>
              <w:right w:val="single" w:sz="4" w:space="0" w:color="auto"/>
            </w:tcBorders>
            <w:vAlign w:val="center"/>
          </w:tcPr>
          <w:p w:rsidR="00D97A85" w:rsidRPr="00AD0538" w:rsidRDefault="00D97A85" w:rsidP="00D97A85">
            <w:pPr>
              <w:spacing w:after="0" w:line="240" w:lineRule="auto"/>
              <w:jc w:val="center"/>
              <w:rPr>
                <w:rFonts w:eastAsia="Times New Roman"/>
                <w:b/>
                <w:color w:val="000000"/>
                <w:sz w:val="20"/>
                <w:szCs w:val="20"/>
                <w:lang w:eastAsia="pl-PL"/>
              </w:rPr>
            </w:pPr>
            <w:r w:rsidRPr="00AD0538">
              <w:rPr>
                <w:rFonts w:eastAsia="Times New Roman"/>
                <w:b/>
                <w:color w:val="000000"/>
                <w:sz w:val="20"/>
                <w:szCs w:val="20"/>
                <w:lang w:eastAsia="pl-PL"/>
              </w:rPr>
              <w:t>Wariant</w:t>
            </w:r>
          </w:p>
        </w:tc>
        <w:tc>
          <w:tcPr>
            <w:tcW w:w="3827" w:type="dxa"/>
            <w:vMerge w:val="restart"/>
            <w:tcBorders>
              <w:top w:val="single" w:sz="4" w:space="0" w:color="auto"/>
              <w:left w:val="single" w:sz="4" w:space="0" w:color="auto"/>
              <w:right w:val="single" w:sz="4" w:space="0" w:color="auto"/>
            </w:tcBorders>
            <w:vAlign w:val="center"/>
          </w:tcPr>
          <w:p w:rsidR="00D97A85" w:rsidRPr="00AD0538" w:rsidRDefault="00D97A85" w:rsidP="00D97A85">
            <w:pPr>
              <w:spacing w:after="0" w:line="240" w:lineRule="auto"/>
              <w:jc w:val="center"/>
              <w:rPr>
                <w:rFonts w:eastAsia="Times New Roman"/>
                <w:b/>
                <w:color w:val="000000"/>
                <w:sz w:val="20"/>
                <w:szCs w:val="20"/>
                <w:lang w:eastAsia="pl-PL"/>
              </w:rPr>
            </w:pPr>
            <w:r w:rsidRPr="00AD0538">
              <w:rPr>
                <w:rFonts w:eastAsia="Times New Roman"/>
                <w:b/>
                <w:color w:val="000000"/>
                <w:sz w:val="20"/>
                <w:szCs w:val="20"/>
                <w:lang w:eastAsia="pl-PL"/>
              </w:rPr>
              <w:t>Opis wariantu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85" w:rsidRPr="00AD0538" w:rsidRDefault="00AD0538" w:rsidP="00AD0538">
            <w:pPr>
              <w:spacing w:after="0" w:line="240" w:lineRule="auto"/>
              <w:jc w:val="center"/>
              <w:rPr>
                <w:rFonts w:eastAsia="Times New Roman"/>
                <w:b/>
                <w:color w:val="000000"/>
                <w:sz w:val="20"/>
                <w:szCs w:val="20"/>
                <w:lang w:eastAsia="pl-PL"/>
              </w:rPr>
            </w:pPr>
            <w:r>
              <w:rPr>
                <w:rFonts w:eastAsia="Times New Roman"/>
                <w:b/>
                <w:color w:val="000000"/>
                <w:sz w:val="20"/>
                <w:szCs w:val="20"/>
                <w:lang w:eastAsia="pl-PL"/>
              </w:rPr>
              <w:t>Redukcja względem o</w:t>
            </w:r>
            <w:r w:rsidR="00D97A85" w:rsidRPr="00AD0538">
              <w:rPr>
                <w:rFonts w:eastAsia="Times New Roman"/>
                <w:b/>
                <w:color w:val="000000"/>
                <w:sz w:val="20"/>
                <w:szCs w:val="20"/>
                <w:lang w:eastAsia="pl-PL"/>
              </w:rPr>
              <w:t>góln</w:t>
            </w:r>
            <w:r>
              <w:rPr>
                <w:rFonts w:eastAsia="Times New Roman"/>
                <w:b/>
                <w:color w:val="000000"/>
                <w:sz w:val="20"/>
                <w:szCs w:val="20"/>
                <w:lang w:eastAsia="pl-PL"/>
              </w:rPr>
              <w:t>ej emisji</w:t>
            </w:r>
            <w:r w:rsidR="00D97A85" w:rsidRPr="00AD0538">
              <w:rPr>
                <w:rFonts w:eastAsia="Times New Roman"/>
                <w:b/>
                <w:color w:val="000000"/>
                <w:sz w:val="20"/>
                <w:szCs w:val="20"/>
                <w:lang w:eastAsia="pl-PL"/>
              </w:rPr>
              <w:t xml:space="preserve"> CO</w:t>
            </w:r>
            <w:r w:rsidR="00D97A85" w:rsidRPr="00AD0538">
              <w:rPr>
                <w:rFonts w:eastAsia="Times New Roman"/>
                <w:b/>
                <w:color w:val="000000"/>
                <w:sz w:val="20"/>
                <w:szCs w:val="20"/>
                <w:vertAlign w:val="subscript"/>
                <w:lang w:eastAsia="pl-PL"/>
              </w:rPr>
              <w:t xml:space="preserve">2 </w:t>
            </w:r>
            <w:r w:rsidR="00D97A85" w:rsidRPr="00AD0538">
              <w:rPr>
                <w:rFonts w:eastAsia="Times New Roman"/>
                <w:b/>
                <w:color w:val="000000"/>
                <w:sz w:val="20"/>
                <w:szCs w:val="20"/>
                <w:lang w:eastAsia="pl-PL"/>
              </w:rPr>
              <w:t>w mieście Oława wg BEI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97A85" w:rsidRPr="00AD0538" w:rsidRDefault="00AD0538" w:rsidP="00D97A85">
            <w:pPr>
              <w:spacing w:after="0" w:line="240" w:lineRule="auto"/>
              <w:jc w:val="center"/>
              <w:rPr>
                <w:rFonts w:eastAsia="Times New Roman"/>
                <w:b/>
                <w:color w:val="000000"/>
                <w:sz w:val="20"/>
                <w:szCs w:val="20"/>
                <w:lang w:eastAsia="pl-PL"/>
              </w:rPr>
            </w:pPr>
            <w:r>
              <w:rPr>
                <w:rFonts w:eastAsia="Times New Roman"/>
                <w:b/>
                <w:color w:val="000000"/>
                <w:sz w:val="20"/>
                <w:szCs w:val="20"/>
                <w:lang w:eastAsia="pl-PL"/>
              </w:rPr>
              <w:t>Redukcja względem o</w:t>
            </w:r>
            <w:r w:rsidRPr="00AD0538">
              <w:rPr>
                <w:rFonts w:eastAsia="Times New Roman"/>
                <w:b/>
                <w:color w:val="000000"/>
                <w:sz w:val="20"/>
                <w:szCs w:val="20"/>
                <w:lang w:eastAsia="pl-PL"/>
              </w:rPr>
              <w:t>góln</w:t>
            </w:r>
            <w:r>
              <w:rPr>
                <w:rFonts w:eastAsia="Times New Roman"/>
                <w:b/>
                <w:color w:val="000000"/>
                <w:sz w:val="20"/>
                <w:szCs w:val="20"/>
                <w:lang w:eastAsia="pl-PL"/>
              </w:rPr>
              <w:t>ej emisji</w:t>
            </w:r>
            <w:r w:rsidRPr="00AD0538">
              <w:rPr>
                <w:rFonts w:eastAsia="Times New Roman"/>
                <w:b/>
                <w:color w:val="000000"/>
                <w:sz w:val="20"/>
                <w:szCs w:val="20"/>
                <w:lang w:eastAsia="pl-PL"/>
              </w:rPr>
              <w:t xml:space="preserve"> </w:t>
            </w:r>
            <w:r w:rsidR="00D97A85" w:rsidRPr="00AD0538">
              <w:rPr>
                <w:rFonts w:eastAsia="Times New Roman"/>
                <w:b/>
                <w:color w:val="000000"/>
                <w:sz w:val="20"/>
                <w:szCs w:val="20"/>
                <w:lang w:eastAsia="pl-PL"/>
              </w:rPr>
              <w:t>CO</w:t>
            </w:r>
            <w:r w:rsidR="00D97A85" w:rsidRPr="00AD0538">
              <w:rPr>
                <w:rFonts w:eastAsia="Times New Roman"/>
                <w:b/>
                <w:color w:val="000000"/>
                <w:sz w:val="20"/>
                <w:szCs w:val="20"/>
                <w:vertAlign w:val="subscript"/>
                <w:lang w:eastAsia="pl-PL"/>
              </w:rPr>
              <w:t>2</w:t>
            </w:r>
            <w:r w:rsidR="00D97A85" w:rsidRPr="00AD0538">
              <w:rPr>
                <w:rFonts w:eastAsia="Times New Roman"/>
                <w:b/>
                <w:color w:val="000000"/>
                <w:sz w:val="20"/>
                <w:szCs w:val="20"/>
                <w:lang w:eastAsia="pl-PL"/>
              </w:rPr>
              <w:t xml:space="preserve"> ze spalania węgla wg BEI</w:t>
            </w:r>
          </w:p>
        </w:tc>
      </w:tr>
      <w:tr w:rsidR="00D97A85" w:rsidRPr="00D97A85" w:rsidTr="00AD0538">
        <w:trPr>
          <w:trHeight w:val="300"/>
        </w:trPr>
        <w:tc>
          <w:tcPr>
            <w:tcW w:w="998" w:type="dxa"/>
            <w:vMerge/>
            <w:tcBorders>
              <w:left w:val="single" w:sz="4" w:space="0" w:color="auto"/>
              <w:bottom w:val="single" w:sz="4" w:space="0" w:color="auto"/>
              <w:right w:val="single" w:sz="4" w:space="0" w:color="auto"/>
            </w:tcBorders>
            <w:vAlign w:val="center"/>
          </w:tcPr>
          <w:p w:rsidR="00D97A85" w:rsidRPr="00AD0538" w:rsidRDefault="00D97A85" w:rsidP="00D97A85">
            <w:pPr>
              <w:spacing w:after="0" w:line="240" w:lineRule="auto"/>
              <w:jc w:val="center"/>
              <w:rPr>
                <w:rFonts w:eastAsia="Times New Roman"/>
                <w:color w:val="000000"/>
                <w:sz w:val="20"/>
                <w:szCs w:val="20"/>
                <w:lang w:eastAsia="pl-PL"/>
              </w:rPr>
            </w:pPr>
          </w:p>
        </w:tc>
        <w:tc>
          <w:tcPr>
            <w:tcW w:w="3827" w:type="dxa"/>
            <w:vMerge/>
            <w:tcBorders>
              <w:left w:val="single" w:sz="4" w:space="0" w:color="auto"/>
              <w:bottom w:val="single" w:sz="4" w:space="0" w:color="auto"/>
              <w:right w:val="single" w:sz="4" w:space="0" w:color="auto"/>
            </w:tcBorders>
            <w:vAlign w:val="center"/>
          </w:tcPr>
          <w:p w:rsidR="00D97A85" w:rsidRPr="00AD0538" w:rsidRDefault="00D97A85" w:rsidP="00D97A85">
            <w:pPr>
              <w:spacing w:after="0" w:line="240" w:lineRule="auto"/>
              <w:jc w:val="center"/>
              <w:rPr>
                <w:rFonts w:eastAsia="Times New Roman"/>
                <w:color w:val="000000"/>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97A85" w:rsidRPr="00AD0538" w:rsidRDefault="00D97A85"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2</w:t>
            </w:r>
            <w:r w:rsidR="00AD0538">
              <w:rPr>
                <w:rFonts w:eastAsia="Times New Roman"/>
                <w:color w:val="000000"/>
                <w:sz w:val="20"/>
                <w:szCs w:val="20"/>
                <w:lang w:eastAsia="pl-PL"/>
              </w:rPr>
              <w:t>3</w:t>
            </w:r>
            <w:r w:rsidRPr="00AD0538">
              <w:rPr>
                <w:rFonts w:eastAsia="Times New Roman"/>
                <w:color w:val="000000"/>
                <w:sz w:val="20"/>
                <w:szCs w:val="20"/>
                <w:lang w:eastAsia="pl-PL"/>
              </w:rPr>
              <w:t>3</w:t>
            </w:r>
            <w:r w:rsidR="00AD0538">
              <w:rPr>
                <w:rFonts w:eastAsia="Times New Roman"/>
                <w:color w:val="000000"/>
                <w:sz w:val="20"/>
                <w:szCs w:val="20"/>
                <w:lang w:eastAsia="pl-PL"/>
              </w:rPr>
              <w:t> 580 Mg</w:t>
            </w:r>
          </w:p>
        </w:tc>
        <w:tc>
          <w:tcPr>
            <w:tcW w:w="1984" w:type="dxa"/>
            <w:tcBorders>
              <w:top w:val="nil"/>
              <w:left w:val="nil"/>
              <w:bottom w:val="single" w:sz="4" w:space="0" w:color="auto"/>
              <w:right w:val="single" w:sz="4" w:space="0" w:color="auto"/>
            </w:tcBorders>
            <w:shd w:val="clear" w:color="auto" w:fill="auto"/>
            <w:noWrap/>
            <w:vAlign w:val="center"/>
            <w:hideMark/>
          </w:tcPr>
          <w:p w:rsidR="00D97A85" w:rsidRPr="00AD0538" w:rsidRDefault="00AD0538" w:rsidP="00D97A85">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86 881 Mg</w:t>
            </w:r>
          </w:p>
        </w:tc>
      </w:tr>
      <w:tr w:rsidR="00D97A85" w:rsidRPr="00D97A85" w:rsidTr="00AD0538">
        <w:trPr>
          <w:trHeight w:val="300"/>
        </w:trPr>
        <w:tc>
          <w:tcPr>
            <w:tcW w:w="998" w:type="dxa"/>
            <w:tcBorders>
              <w:top w:val="nil"/>
              <w:left w:val="single" w:sz="4" w:space="0" w:color="auto"/>
              <w:bottom w:val="single" w:sz="4" w:space="0" w:color="auto"/>
              <w:right w:val="single" w:sz="4" w:space="0" w:color="auto"/>
            </w:tcBorders>
            <w:vAlign w:val="center"/>
          </w:tcPr>
          <w:p w:rsidR="00D97A85" w:rsidRPr="00AD0538" w:rsidRDefault="00D97A85" w:rsidP="00D97A85">
            <w:pPr>
              <w:spacing w:after="0" w:line="240" w:lineRule="auto"/>
              <w:jc w:val="center"/>
              <w:rPr>
                <w:sz w:val="20"/>
                <w:szCs w:val="20"/>
              </w:rPr>
            </w:pPr>
            <w:r w:rsidRPr="00AD0538">
              <w:rPr>
                <w:sz w:val="20"/>
                <w:szCs w:val="20"/>
              </w:rPr>
              <w:t>I</w:t>
            </w:r>
          </w:p>
        </w:tc>
        <w:tc>
          <w:tcPr>
            <w:tcW w:w="3827" w:type="dxa"/>
            <w:tcBorders>
              <w:top w:val="nil"/>
              <w:left w:val="single" w:sz="4" w:space="0" w:color="auto"/>
              <w:bottom w:val="single" w:sz="4" w:space="0" w:color="auto"/>
              <w:right w:val="single" w:sz="4" w:space="0" w:color="auto"/>
            </w:tcBorders>
            <w:vAlign w:val="center"/>
          </w:tcPr>
          <w:p w:rsidR="00D97A85" w:rsidRPr="00AD0538" w:rsidRDefault="00D97A85" w:rsidP="00AD0538">
            <w:pPr>
              <w:spacing w:after="0" w:line="240" w:lineRule="auto"/>
              <w:rPr>
                <w:rFonts w:eastAsia="Times New Roman"/>
                <w:color w:val="000000"/>
                <w:sz w:val="20"/>
                <w:szCs w:val="20"/>
                <w:lang w:eastAsia="pl-PL"/>
              </w:rPr>
            </w:pPr>
            <w:r w:rsidRPr="00AD0538">
              <w:rPr>
                <w:rFonts w:eastAsia="Times New Roman"/>
                <w:color w:val="000000"/>
                <w:sz w:val="20"/>
                <w:szCs w:val="20"/>
                <w:lang w:eastAsia="pl-PL"/>
              </w:rPr>
              <w:t>Stan obecny, brak geotermii</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97A85" w:rsidRPr="00AD0538" w:rsidRDefault="00D97A85" w:rsidP="00D97A85">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0,00%</w:t>
            </w:r>
          </w:p>
        </w:tc>
        <w:tc>
          <w:tcPr>
            <w:tcW w:w="1984" w:type="dxa"/>
            <w:tcBorders>
              <w:top w:val="nil"/>
              <w:left w:val="nil"/>
              <w:bottom w:val="single" w:sz="4" w:space="0" w:color="auto"/>
              <w:right w:val="single" w:sz="4" w:space="0" w:color="auto"/>
            </w:tcBorders>
            <w:shd w:val="clear" w:color="auto" w:fill="auto"/>
            <w:noWrap/>
            <w:vAlign w:val="center"/>
          </w:tcPr>
          <w:p w:rsidR="00D97A85" w:rsidRPr="00AD0538" w:rsidRDefault="00D97A85" w:rsidP="00D97A85">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0,00%</w:t>
            </w:r>
          </w:p>
        </w:tc>
      </w:tr>
      <w:tr w:rsidR="00AD0538" w:rsidRPr="00D97A85" w:rsidTr="00AD0538">
        <w:trPr>
          <w:trHeight w:val="300"/>
        </w:trPr>
        <w:tc>
          <w:tcPr>
            <w:tcW w:w="998" w:type="dxa"/>
            <w:tcBorders>
              <w:top w:val="nil"/>
              <w:left w:val="single" w:sz="4" w:space="0" w:color="auto"/>
              <w:bottom w:val="single" w:sz="4" w:space="0" w:color="auto"/>
              <w:right w:val="single" w:sz="4" w:space="0" w:color="auto"/>
            </w:tcBorders>
            <w:vAlign w:val="center"/>
          </w:tcPr>
          <w:p w:rsidR="00AD0538" w:rsidRPr="00AD0538" w:rsidRDefault="00AD0538" w:rsidP="00D97A85">
            <w:pPr>
              <w:spacing w:after="0" w:line="240" w:lineRule="auto"/>
              <w:jc w:val="center"/>
              <w:rPr>
                <w:rFonts w:eastAsia="Times New Roman"/>
                <w:color w:val="000000"/>
                <w:sz w:val="20"/>
                <w:szCs w:val="20"/>
                <w:lang w:eastAsia="pl-PL"/>
              </w:rPr>
            </w:pPr>
            <w:r w:rsidRPr="00AD0538">
              <w:rPr>
                <w:sz w:val="20"/>
                <w:szCs w:val="20"/>
              </w:rPr>
              <w:t>II</w:t>
            </w:r>
          </w:p>
        </w:tc>
        <w:tc>
          <w:tcPr>
            <w:tcW w:w="3827" w:type="dxa"/>
            <w:tcBorders>
              <w:top w:val="nil"/>
              <w:left w:val="single" w:sz="4" w:space="0" w:color="auto"/>
              <w:bottom w:val="single" w:sz="4" w:space="0" w:color="auto"/>
              <w:right w:val="single" w:sz="4" w:space="0" w:color="auto"/>
            </w:tcBorders>
            <w:vAlign w:val="center"/>
          </w:tcPr>
          <w:p w:rsidR="00AD0538" w:rsidRPr="00AD0538" w:rsidRDefault="00AD0538" w:rsidP="00AD0538">
            <w:pPr>
              <w:spacing w:after="0" w:line="240" w:lineRule="auto"/>
              <w:rPr>
                <w:rFonts w:eastAsia="Times New Roman"/>
                <w:color w:val="000000"/>
                <w:sz w:val="20"/>
                <w:szCs w:val="20"/>
                <w:lang w:eastAsia="pl-PL"/>
              </w:rPr>
            </w:pPr>
            <w:r w:rsidRPr="00AD0538">
              <w:rPr>
                <w:sz w:val="20"/>
                <w:szCs w:val="20"/>
              </w:rPr>
              <w:t>Rezygnacja z kotła nr 1, uzupełnienie bilansu ciepła energią z geotermii</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AD0538" w:rsidRPr="00AD0538" w:rsidRDefault="00AD0538"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3,69%</w:t>
            </w:r>
          </w:p>
        </w:tc>
        <w:tc>
          <w:tcPr>
            <w:tcW w:w="1984" w:type="dxa"/>
            <w:tcBorders>
              <w:top w:val="nil"/>
              <w:left w:val="nil"/>
              <w:bottom w:val="single" w:sz="4" w:space="0" w:color="auto"/>
              <w:right w:val="single" w:sz="4" w:space="0" w:color="auto"/>
            </w:tcBorders>
            <w:shd w:val="clear" w:color="auto" w:fill="auto"/>
            <w:noWrap/>
            <w:vAlign w:val="center"/>
            <w:hideMark/>
          </w:tcPr>
          <w:p w:rsidR="00AD0538" w:rsidRPr="00AD0538" w:rsidRDefault="00AD0538"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9,91%</w:t>
            </w:r>
          </w:p>
        </w:tc>
      </w:tr>
      <w:tr w:rsidR="00AD0538" w:rsidRPr="00D97A85" w:rsidTr="00AD0538">
        <w:trPr>
          <w:trHeight w:val="300"/>
        </w:trPr>
        <w:tc>
          <w:tcPr>
            <w:tcW w:w="998" w:type="dxa"/>
            <w:tcBorders>
              <w:top w:val="nil"/>
              <w:left w:val="single" w:sz="4" w:space="0" w:color="auto"/>
              <w:bottom w:val="single" w:sz="4" w:space="0" w:color="auto"/>
              <w:right w:val="single" w:sz="4" w:space="0" w:color="auto"/>
            </w:tcBorders>
            <w:vAlign w:val="center"/>
          </w:tcPr>
          <w:p w:rsidR="00AD0538" w:rsidRPr="00AD0538" w:rsidRDefault="00AD0538" w:rsidP="00D97A85">
            <w:pPr>
              <w:spacing w:after="0" w:line="240" w:lineRule="auto"/>
              <w:jc w:val="center"/>
              <w:rPr>
                <w:rFonts w:eastAsia="Times New Roman"/>
                <w:color w:val="000000"/>
                <w:sz w:val="20"/>
                <w:szCs w:val="20"/>
                <w:lang w:eastAsia="pl-PL"/>
              </w:rPr>
            </w:pPr>
            <w:r w:rsidRPr="00AD0538">
              <w:rPr>
                <w:sz w:val="20"/>
                <w:szCs w:val="20"/>
              </w:rPr>
              <w:t>III</w:t>
            </w:r>
          </w:p>
        </w:tc>
        <w:tc>
          <w:tcPr>
            <w:tcW w:w="3827" w:type="dxa"/>
            <w:tcBorders>
              <w:top w:val="nil"/>
              <w:left w:val="single" w:sz="4" w:space="0" w:color="auto"/>
              <w:bottom w:val="single" w:sz="4" w:space="0" w:color="auto"/>
              <w:right w:val="single" w:sz="4" w:space="0" w:color="auto"/>
            </w:tcBorders>
            <w:vAlign w:val="center"/>
          </w:tcPr>
          <w:p w:rsidR="00AD0538" w:rsidRPr="00AD0538" w:rsidRDefault="00AD0538" w:rsidP="00AD0538">
            <w:pPr>
              <w:spacing w:after="0" w:line="240" w:lineRule="auto"/>
              <w:rPr>
                <w:rFonts w:eastAsia="Times New Roman"/>
                <w:color w:val="000000"/>
                <w:sz w:val="20"/>
                <w:szCs w:val="20"/>
                <w:lang w:eastAsia="pl-PL"/>
              </w:rPr>
            </w:pPr>
            <w:r w:rsidRPr="00AD0538">
              <w:rPr>
                <w:sz w:val="20"/>
                <w:szCs w:val="20"/>
              </w:rPr>
              <w:t>Rezygnacja z kotła nr 1 i 2, uzupełnienie bilansu ciepła energią z geotermii</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AD0538" w:rsidRPr="00AD0538" w:rsidRDefault="00AD0538"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6,93%</w:t>
            </w:r>
          </w:p>
        </w:tc>
        <w:tc>
          <w:tcPr>
            <w:tcW w:w="1984" w:type="dxa"/>
            <w:tcBorders>
              <w:top w:val="nil"/>
              <w:left w:val="nil"/>
              <w:bottom w:val="single" w:sz="4" w:space="0" w:color="auto"/>
              <w:right w:val="single" w:sz="4" w:space="0" w:color="auto"/>
            </w:tcBorders>
            <w:shd w:val="clear" w:color="auto" w:fill="auto"/>
            <w:noWrap/>
            <w:vAlign w:val="center"/>
            <w:hideMark/>
          </w:tcPr>
          <w:p w:rsidR="00AD0538" w:rsidRPr="00AD0538" w:rsidRDefault="00AD0538"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18,64%</w:t>
            </w:r>
          </w:p>
        </w:tc>
      </w:tr>
      <w:tr w:rsidR="00AD0538" w:rsidRPr="00D97A85" w:rsidTr="00AD0538">
        <w:trPr>
          <w:trHeight w:val="435"/>
        </w:trPr>
        <w:tc>
          <w:tcPr>
            <w:tcW w:w="998" w:type="dxa"/>
            <w:tcBorders>
              <w:top w:val="nil"/>
              <w:left w:val="single" w:sz="4" w:space="0" w:color="auto"/>
              <w:bottom w:val="single" w:sz="4" w:space="0" w:color="auto"/>
              <w:right w:val="single" w:sz="4" w:space="0" w:color="auto"/>
            </w:tcBorders>
            <w:vAlign w:val="center"/>
          </w:tcPr>
          <w:p w:rsidR="00AD0538" w:rsidRPr="00AD0538" w:rsidRDefault="00AD0538" w:rsidP="00D97A85">
            <w:pPr>
              <w:spacing w:after="0" w:line="240" w:lineRule="auto"/>
              <w:jc w:val="center"/>
              <w:rPr>
                <w:rFonts w:eastAsia="Times New Roman"/>
                <w:color w:val="000000"/>
                <w:sz w:val="20"/>
                <w:szCs w:val="20"/>
                <w:lang w:eastAsia="pl-PL"/>
              </w:rPr>
            </w:pPr>
            <w:r w:rsidRPr="00AD0538">
              <w:rPr>
                <w:sz w:val="20"/>
                <w:szCs w:val="20"/>
              </w:rPr>
              <w:t>IV</w:t>
            </w:r>
          </w:p>
        </w:tc>
        <w:tc>
          <w:tcPr>
            <w:tcW w:w="3827" w:type="dxa"/>
            <w:tcBorders>
              <w:top w:val="nil"/>
              <w:left w:val="single" w:sz="4" w:space="0" w:color="auto"/>
              <w:bottom w:val="single" w:sz="4" w:space="0" w:color="auto"/>
              <w:right w:val="single" w:sz="4" w:space="0" w:color="auto"/>
            </w:tcBorders>
            <w:vAlign w:val="center"/>
          </w:tcPr>
          <w:p w:rsidR="00AD0538" w:rsidRPr="00AD0538" w:rsidRDefault="00AD0538" w:rsidP="00AD0538">
            <w:pPr>
              <w:spacing w:after="0" w:line="240" w:lineRule="auto"/>
              <w:rPr>
                <w:rFonts w:eastAsia="Times New Roman"/>
                <w:color w:val="000000"/>
                <w:sz w:val="20"/>
                <w:szCs w:val="20"/>
                <w:lang w:eastAsia="pl-PL"/>
              </w:rPr>
            </w:pPr>
            <w:r w:rsidRPr="00AD0538">
              <w:rPr>
                <w:sz w:val="20"/>
                <w:szCs w:val="20"/>
              </w:rPr>
              <w:t>Energia cieplna tylko z geotermii w ilości obecnie wytwarzanej w Ciepłowni</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AD0538" w:rsidRPr="00AD0538" w:rsidRDefault="00AD0538"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7,45%</w:t>
            </w:r>
          </w:p>
        </w:tc>
        <w:tc>
          <w:tcPr>
            <w:tcW w:w="1984" w:type="dxa"/>
            <w:tcBorders>
              <w:top w:val="nil"/>
              <w:left w:val="nil"/>
              <w:bottom w:val="single" w:sz="4" w:space="0" w:color="auto"/>
              <w:right w:val="single" w:sz="4" w:space="0" w:color="auto"/>
            </w:tcBorders>
            <w:shd w:val="clear" w:color="auto" w:fill="auto"/>
            <w:noWrap/>
            <w:vAlign w:val="center"/>
            <w:hideMark/>
          </w:tcPr>
          <w:p w:rsidR="00AD0538" w:rsidRPr="00AD0538" w:rsidRDefault="00AD0538" w:rsidP="00AD0538">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20,03%</w:t>
            </w:r>
          </w:p>
        </w:tc>
      </w:tr>
      <w:tr w:rsidR="00D97A85" w:rsidRPr="00D97A85" w:rsidTr="00D97A85">
        <w:trPr>
          <w:trHeight w:val="435"/>
        </w:trPr>
        <w:tc>
          <w:tcPr>
            <w:tcW w:w="9077" w:type="dxa"/>
            <w:gridSpan w:val="4"/>
            <w:tcBorders>
              <w:top w:val="nil"/>
              <w:left w:val="single" w:sz="4" w:space="0" w:color="auto"/>
              <w:bottom w:val="single" w:sz="4" w:space="0" w:color="auto"/>
              <w:right w:val="single" w:sz="4" w:space="0" w:color="auto"/>
            </w:tcBorders>
            <w:vAlign w:val="center"/>
          </w:tcPr>
          <w:p w:rsidR="00D97A85" w:rsidRPr="00AD0538" w:rsidRDefault="00D97A85" w:rsidP="00D97A85">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Redukcja w wyniku zastosowania maksymalnego uzysku z geotermii</w:t>
            </w:r>
          </w:p>
        </w:tc>
      </w:tr>
      <w:tr w:rsidR="00D97A85" w:rsidRPr="00D97A85" w:rsidTr="00AD0538">
        <w:trPr>
          <w:trHeight w:val="300"/>
        </w:trPr>
        <w:tc>
          <w:tcPr>
            <w:tcW w:w="998" w:type="dxa"/>
            <w:tcBorders>
              <w:top w:val="nil"/>
              <w:left w:val="single" w:sz="4" w:space="0" w:color="auto"/>
              <w:bottom w:val="single" w:sz="4" w:space="0" w:color="auto"/>
              <w:right w:val="single" w:sz="4" w:space="0" w:color="auto"/>
            </w:tcBorders>
            <w:vAlign w:val="center"/>
          </w:tcPr>
          <w:p w:rsidR="00D97A85" w:rsidRPr="00AD0538" w:rsidRDefault="00D97A85" w:rsidP="00D97A85">
            <w:pPr>
              <w:spacing w:after="0" w:line="240" w:lineRule="auto"/>
              <w:jc w:val="center"/>
              <w:rPr>
                <w:rFonts w:eastAsia="Times New Roman"/>
                <w:color w:val="000000"/>
                <w:sz w:val="20"/>
                <w:szCs w:val="20"/>
                <w:lang w:eastAsia="pl-PL"/>
              </w:rPr>
            </w:pPr>
            <w:r w:rsidRPr="00AD0538">
              <w:rPr>
                <w:rFonts w:eastAsia="Times New Roman"/>
                <w:color w:val="000000"/>
                <w:sz w:val="20"/>
                <w:szCs w:val="20"/>
                <w:lang w:eastAsia="pl-PL"/>
              </w:rPr>
              <w:t>V</w:t>
            </w:r>
          </w:p>
        </w:tc>
        <w:tc>
          <w:tcPr>
            <w:tcW w:w="3827" w:type="dxa"/>
            <w:tcBorders>
              <w:top w:val="nil"/>
              <w:left w:val="single" w:sz="4" w:space="0" w:color="auto"/>
              <w:bottom w:val="single" w:sz="4" w:space="0" w:color="auto"/>
              <w:right w:val="single" w:sz="4" w:space="0" w:color="auto"/>
            </w:tcBorders>
            <w:vAlign w:val="center"/>
          </w:tcPr>
          <w:p w:rsidR="00D97A85" w:rsidRPr="00AD0538" w:rsidRDefault="00D97A85" w:rsidP="00AC3956">
            <w:pPr>
              <w:spacing w:after="0" w:line="240" w:lineRule="auto"/>
              <w:rPr>
                <w:rFonts w:eastAsia="Times New Roman"/>
                <w:color w:val="000000"/>
                <w:sz w:val="20"/>
                <w:szCs w:val="20"/>
                <w:lang w:eastAsia="pl-PL"/>
              </w:rPr>
            </w:pPr>
            <w:r w:rsidRPr="00AD0538">
              <w:rPr>
                <w:sz w:val="20"/>
                <w:szCs w:val="20"/>
              </w:rPr>
              <w:t xml:space="preserve">Energia cieplna </w:t>
            </w:r>
            <w:r w:rsidR="00AC3956">
              <w:rPr>
                <w:sz w:val="20"/>
                <w:szCs w:val="20"/>
              </w:rPr>
              <w:t>jedynie</w:t>
            </w:r>
            <w:r w:rsidRPr="00AD0538">
              <w:rPr>
                <w:sz w:val="20"/>
                <w:szCs w:val="20"/>
              </w:rPr>
              <w:t xml:space="preserve"> z geotermii w ilości maksymalnej dla </w:t>
            </w:r>
            <w:r w:rsidRPr="00AD0538">
              <w:rPr>
                <w:rFonts w:eastAsia="Times New Roman"/>
                <w:sz w:val="20"/>
                <w:szCs w:val="20"/>
                <w:lang w:eastAsia="ar-SA"/>
              </w:rPr>
              <w:t xml:space="preserve">ujęcia </w:t>
            </w:r>
            <w:r w:rsidRPr="00AD0538">
              <w:rPr>
                <w:sz w:val="20"/>
                <w:szCs w:val="20"/>
              </w:rPr>
              <w:t>dolnotriasowego [1123 TJ/rok]</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97A85" w:rsidRPr="00AD0538" w:rsidRDefault="00AC3956" w:rsidP="00D97A85">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46</w:t>
            </w:r>
            <w:r w:rsidR="00D97A85" w:rsidRPr="00AD0538">
              <w:rPr>
                <w:rFonts w:eastAsia="Times New Roman"/>
                <w:color w:val="000000"/>
                <w:sz w:val="20"/>
                <w:szCs w:val="20"/>
                <w:lang w:eastAsia="pl-PL"/>
              </w:rPr>
              <w:t>%</w:t>
            </w:r>
          </w:p>
        </w:tc>
        <w:tc>
          <w:tcPr>
            <w:tcW w:w="1984" w:type="dxa"/>
            <w:tcBorders>
              <w:top w:val="nil"/>
              <w:left w:val="nil"/>
              <w:bottom w:val="single" w:sz="4" w:space="0" w:color="auto"/>
              <w:right w:val="single" w:sz="4" w:space="0" w:color="auto"/>
            </w:tcBorders>
            <w:shd w:val="clear" w:color="auto" w:fill="auto"/>
            <w:noWrap/>
            <w:vAlign w:val="center"/>
            <w:hideMark/>
          </w:tcPr>
          <w:p w:rsidR="00D97A85" w:rsidRPr="00AD0538" w:rsidRDefault="00AC3956" w:rsidP="00D97A85">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w:t>
            </w:r>
            <w:r w:rsidR="00D97A85" w:rsidRPr="00AD0538">
              <w:rPr>
                <w:rFonts w:eastAsia="Times New Roman"/>
                <w:color w:val="000000"/>
                <w:sz w:val="20"/>
                <w:szCs w:val="20"/>
                <w:lang w:eastAsia="pl-PL"/>
              </w:rPr>
              <w:t>100%</w:t>
            </w:r>
          </w:p>
        </w:tc>
      </w:tr>
    </w:tbl>
    <w:p w:rsidR="00D97A85" w:rsidRPr="00D97A85" w:rsidRDefault="00D97A85" w:rsidP="00D97A85">
      <w:pPr>
        <w:tabs>
          <w:tab w:val="left" w:pos="2865"/>
        </w:tabs>
        <w:suppressAutoHyphens/>
        <w:spacing w:after="0" w:line="240" w:lineRule="auto"/>
        <w:jc w:val="both"/>
      </w:pPr>
    </w:p>
    <w:p w:rsidR="00D97A85" w:rsidRPr="00D97A85" w:rsidRDefault="007B2F48" w:rsidP="00D97A85">
      <w:pPr>
        <w:tabs>
          <w:tab w:val="left" w:pos="2865"/>
        </w:tabs>
        <w:suppressAutoHyphens/>
        <w:spacing w:after="0" w:line="240" w:lineRule="auto"/>
        <w:jc w:val="both"/>
      </w:pPr>
      <w:r>
        <w:t>Całkowite</w:t>
      </w:r>
      <w:r w:rsidR="00D97A85" w:rsidRPr="00D97A85">
        <w:t xml:space="preserve"> wykluczenie emisji  CO</w:t>
      </w:r>
      <w:r w:rsidR="00D97A85" w:rsidRPr="00D97A85">
        <w:rPr>
          <w:vertAlign w:val="subscript"/>
        </w:rPr>
        <w:t>2</w:t>
      </w:r>
      <w:r w:rsidR="00D97A85" w:rsidRPr="00D97A85">
        <w:t xml:space="preserve"> ze spalania węgla (100% redukcji) nawet w ujęciu teoretycznym (wymagałoby bowiem rezygnacji z węgla przez wszystkich użytkowników  w mieście) pokazuje jak bardzo ekologicznym rozwiązaniem jest zastosowanie ciepłowni geotermalnych</w:t>
      </w:r>
      <w:r w:rsidR="00AC3956">
        <w:t xml:space="preserve"> w miejsce węglowych</w:t>
      </w:r>
      <w:r w:rsidR="00D97A85" w:rsidRPr="00D97A85">
        <w:t>.</w:t>
      </w:r>
    </w:p>
    <w:p w:rsidR="00D97A85" w:rsidRPr="00D97A85" w:rsidRDefault="00D97A85" w:rsidP="00D97A85">
      <w:pPr>
        <w:tabs>
          <w:tab w:val="left" w:pos="2865"/>
        </w:tabs>
        <w:suppressAutoHyphens/>
        <w:spacing w:after="0" w:line="240" w:lineRule="auto"/>
        <w:jc w:val="both"/>
      </w:pPr>
    </w:p>
    <w:p w:rsidR="00D97A85" w:rsidRPr="0076516C" w:rsidRDefault="00D97A85" w:rsidP="00D97A85">
      <w:pPr>
        <w:suppressAutoHyphens/>
        <w:spacing w:after="0" w:line="240" w:lineRule="auto"/>
        <w:jc w:val="both"/>
        <w:rPr>
          <w:rFonts w:eastAsia="Times New Roman"/>
          <w:lang w:eastAsia="ar-SA"/>
        </w:rPr>
      </w:pPr>
      <w:r w:rsidRPr="00D97A85">
        <w:rPr>
          <w:rFonts w:eastAsia="Times New Roman"/>
          <w:lang w:eastAsia="ar-SA"/>
        </w:rPr>
        <w:t xml:space="preserve">Poza wyjątkowo korzystnymi parametrami redukcji emisji wykonanie i uruchomienie wysokoefektywnego ujęcia geotermalnego odczuwalne będzie bezsprzecznie dla mieszkańców Miasta w kontekście </w:t>
      </w:r>
      <w:r w:rsidR="00AC3956">
        <w:rPr>
          <w:rFonts w:eastAsia="Times New Roman"/>
          <w:lang w:eastAsia="ar-SA"/>
        </w:rPr>
        <w:t>wykluczenia</w:t>
      </w:r>
      <w:r w:rsidRPr="00D97A85">
        <w:rPr>
          <w:rFonts w:eastAsia="Times New Roman"/>
          <w:lang w:eastAsia="ar-SA"/>
        </w:rPr>
        <w:t xml:space="preserve"> zanieczyszczeń pyłu i sadzy. Poprawi to komfort życia na tym obszarze i obniży ryzyko </w:t>
      </w:r>
      <w:r w:rsidRPr="0076516C">
        <w:rPr>
          <w:rFonts w:eastAsia="Times New Roman"/>
          <w:lang w:eastAsia="ar-SA"/>
        </w:rPr>
        <w:t>chor</w:t>
      </w:r>
      <w:r w:rsidR="0076516C" w:rsidRPr="0076516C">
        <w:rPr>
          <w:rFonts w:eastAsia="Times New Roman"/>
          <w:lang w:eastAsia="ar-SA"/>
        </w:rPr>
        <w:t>ób związanych z zanieczyszczonym powietrzem atmosferycznym</w:t>
      </w:r>
      <w:r w:rsidRPr="0076516C">
        <w:rPr>
          <w:rFonts w:eastAsia="Times New Roman"/>
          <w:lang w:eastAsia="ar-SA"/>
        </w:rPr>
        <w:t>.</w:t>
      </w:r>
    </w:p>
    <w:p w:rsidR="0064453A" w:rsidRPr="006D6E6F" w:rsidRDefault="005506B8" w:rsidP="00441807">
      <w:pPr>
        <w:pStyle w:val="Nagwek2"/>
      </w:pPr>
      <w:bookmarkStart w:id="58" w:name="_Toc530509572"/>
      <w:r w:rsidRPr="006D6E6F">
        <w:lastRenderedPageBreak/>
        <w:t>4</w:t>
      </w:r>
      <w:r w:rsidR="0064453A" w:rsidRPr="006D6E6F">
        <w:t>.</w:t>
      </w:r>
      <w:r w:rsidR="00CC2E86" w:rsidRPr="006D6E6F">
        <w:t>7</w:t>
      </w:r>
      <w:r w:rsidR="0064453A" w:rsidRPr="006D6E6F">
        <w:t>. Wielkość emisji z obiektów produkcyjnych i z Ciepłowni MZEC w roku 2014</w:t>
      </w:r>
      <w:bookmarkEnd w:id="58"/>
    </w:p>
    <w:p w:rsidR="00AC3956" w:rsidRPr="006D6E6F" w:rsidRDefault="00AC3956" w:rsidP="00AE6E4A">
      <w:pPr>
        <w:autoSpaceDE w:val="0"/>
        <w:autoSpaceDN w:val="0"/>
        <w:adjustRightInd w:val="0"/>
        <w:spacing w:after="240" w:line="240" w:lineRule="auto"/>
        <w:ind w:right="-2"/>
        <w:jc w:val="both"/>
      </w:pPr>
    </w:p>
    <w:p w:rsidR="0064453A" w:rsidRPr="006D6E6F" w:rsidRDefault="0064453A" w:rsidP="00AE6E4A">
      <w:pPr>
        <w:autoSpaceDE w:val="0"/>
        <w:autoSpaceDN w:val="0"/>
        <w:adjustRightInd w:val="0"/>
        <w:spacing w:after="240" w:line="240" w:lineRule="auto"/>
        <w:ind w:right="-2"/>
        <w:jc w:val="both"/>
      </w:pPr>
      <w:r w:rsidRPr="006D6E6F">
        <w:t xml:space="preserve">Po wystąpieniu do Starosty Oławskiego w kwestii pozwoleń emisyjnych otrzymano informację, że na terenie miasta istnieje kilka zakładów posiadających pozwolenia na wprowadzanie gazów i pyłów do powietrza lub punktów działalności gospodarczej, które zgłosiły posiadanie instalacji powodującej emisje gazów lub pyłów objętych niniejszym opracowaniem. </w:t>
      </w:r>
    </w:p>
    <w:p w:rsidR="0064453A" w:rsidRPr="006D6E6F" w:rsidRDefault="0064453A" w:rsidP="00AE6E4A">
      <w:pPr>
        <w:autoSpaceDE w:val="0"/>
        <w:autoSpaceDN w:val="0"/>
        <w:adjustRightInd w:val="0"/>
        <w:spacing w:after="0" w:line="240" w:lineRule="auto"/>
        <w:ind w:right="-2"/>
        <w:jc w:val="both"/>
      </w:pPr>
      <w:r w:rsidRPr="006D6E6F">
        <w:t xml:space="preserve">Ponadto w Gminie działa kilkadziesiąt małych i średnich podmiotów usługowych. Biorąc jednak pod uwagę charakter ich produkcji i zasady pracy oraz  ograniczone wymagania cieplne, inne niż w zabudowie mieszkalnej (mniejsze wymagania temperaturowe, okresowy charakter pracy, głównie w porach porannych) </w:t>
      </w:r>
      <w:r w:rsidR="00680002" w:rsidRPr="006D6E6F">
        <w:t xml:space="preserve">wobec braku aktywności tych podmiotów w ankietowaniu </w:t>
      </w:r>
      <w:r w:rsidRPr="006D6E6F">
        <w:t>nie dokonano szczegółowej analizy cieplnej dla tego sektora.</w:t>
      </w:r>
    </w:p>
    <w:p w:rsidR="00680002" w:rsidRPr="006D6E6F" w:rsidRDefault="00680002" w:rsidP="00AE6E4A">
      <w:pPr>
        <w:autoSpaceDE w:val="0"/>
        <w:autoSpaceDN w:val="0"/>
        <w:adjustRightInd w:val="0"/>
        <w:spacing w:after="0" w:line="240" w:lineRule="auto"/>
        <w:ind w:right="-2"/>
        <w:jc w:val="both"/>
      </w:pPr>
    </w:p>
    <w:p w:rsidR="00680002" w:rsidRPr="006D6E6F" w:rsidRDefault="00680002" w:rsidP="00AE6E4A">
      <w:pPr>
        <w:autoSpaceDE w:val="0"/>
        <w:autoSpaceDN w:val="0"/>
        <w:adjustRightInd w:val="0"/>
        <w:spacing w:after="0" w:line="240" w:lineRule="auto"/>
        <w:ind w:right="-2"/>
        <w:jc w:val="both"/>
      </w:pPr>
      <w:r w:rsidRPr="006D6E6F">
        <w:t xml:space="preserve">Uwzględniając jednak fakt, iż znaczna część podmiotów usługowych jest odbiorca ciepła z miejskiej sieci ciepłowniczej emisje wynikające z ich funkcjonowania uwzględnione są w emisji rocznej dla Ciepłowni przy ul. Nowy Otok 1. </w:t>
      </w:r>
    </w:p>
    <w:p w:rsidR="00680002" w:rsidRPr="006D6E6F" w:rsidRDefault="00680002" w:rsidP="00AE6E4A">
      <w:pPr>
        <w:pStyle w:val="Tekstpodstawowy"/>
        <w:suppressAutoHyphens w:val="0"/>
        <w:spacing w:line="240" w:lineRule="auto"/>
        <w:jc w:val="both"/>
        <w:rPr>
          <w:b/>
          <w:bCs/>
        </w:rPr>
      </w:pPr>
    </w:p>
    <w:p w:rsidR="00D66FB6" w:rsidRPr="006D6E6F" w:rsidRDefault="00D66FB6" w:rsidP="00AE6E4A">
      <w:pPr>
        <w:pStyle w:val="Default"/>
        <w:spacing w:before="120"/>
        <w:ind w:right="-2"/>
        <w:jc w:val="both"/>
        <w:rPr>
          <w:rFonts w:ascii="Calibri" w:eastAsia="Times New Roman" w:hAnsi="Calibri"/>
          <w:i/>
          <w:color w:val="auto"/>
          <w:sz w:val="22"/>
          <w:szCs w:val="22"/>
          <w:lang w:eastAsia="pl-PL"/>
        </w:rPr>
      </w:pPr>
      <w:r w:rsidRPr="006D6E6F">
        <w:rPr>
          <w:rFonts w:ascii="Calibri" w:eastAsia="Times New Roman" w:hAnsi="Calibri"/>
          <w:i/>
          <w:color w:val="auto"/>
          <w:sz w:val="22"/>
          <w:szCs w:val="22"/>
          <w:lang w:eastAsia="pl-PL"/>
        </w:rPr>
        <w:t>Uwaga:</w:t>
      </w:r>
    </w:p>
    <w:p w:rsidR="00660622" w:rsidRPr="00805E92" w:rsidRDefault="00D66FB6" w:rsidP="00805E92">
      <w:pPr>
        <w:spacing w:after="0"/>
        <w:jc w:val="both"/>
        <w:rPr>
          <w:i/>
        </w:rPr>
      </w:pPr>
      <w:r w:rsidRPr="00805E92">
        <w:rPr>
          <w:i/>
        </w:rPr>
        <w:t xml:space="preserve">Wg informacji na temat  zużycia </w:t>
      </w:r>
      <w:r w:rsidR="003A2FBB" w:rsidRPr="00805E92">
        <w:rPr>
          <w:i/>
        </w:rPr>
        <w:t xml:space="preserve">paliw w kotłach należących do zakładu ciepłowniczego </w:t>
      </w:r>
      <w:r w:rsidRPr="00805E92">
        <w:rPr>
          <w:i/>
        </w:rPr>
        <w:t>zarządzane</w:t>
      </w:r>
      <w:r w:rsidR="003A2FBB" w:rsidRPr="00805E92">
        <w:rPr>
          <w:i/>
        </w:rPr>
        <w:t>go</w:t>
      </w:r>
      <w:r w:rsidR="004B16C3" w:rsidRPr="00805E92">
        <w:rPr>
          <w:i/>
        </w:rPr>
        <w:t xml:space="preserve"> przez  MZEC Oława wynika, iż </w:t>
      </w:r>
      <w:r w:rsidRPr="00805E92">
        <w:rPr>
          <w:i/>
        </w:rPr>
        <w:t xml:space="preserve">w 2014r. wytworzono </w:t>
      </w:r>
      <w:r w:rsidR="00C2206C" w:rsidRPr="00805E92">
        <w:rPr>
          <w:rFonts w:eastAsia="Times New Roman"/>
          <w:i/>
          <w:color w:val="000000"/>
          <w:lang w:eastAsia="pl-PL"/>
        </w:rPr>
        <w:t xml:space="preserve">181 816 </w:t>
      </w:r>
      <w:r w:rsidRPr="00805E92">
        <w:rPr>
          <w:i/>
        </w:rPr>
        <w:t>GJ</w:t>
      </w:r>
      <w:r w:rsidR="00C2206C" w:rsidRPr="00805E92">
        <w:rPr>
          <w:i/>
        </w:rPr>
        <w:t xml:space="preserve"> energii (tj. </w:t>
      </w:r>
      <w:r w:rsidR="00C2206C" w:rsidRPr="00805E92">
        <w:rPr>
          <w:rFonts w:eastAsia="Times New Roman"/>
          <w:bCs/>
          <w:i/>
          <w:color w:val="000000"/>
          <w:lang w:eastAsia="pl-PL"/>
        </w:rPr>
        <w:t>50 508 MWh).</w:t>
      </w:r>
    </w:p>
    <w:p w:rsidR="00D66FB6" w:rsidRPr="00805E92" w:rsidRDefault="00B21669" w:rsidP="00805E92">
      <w:pPr>
        <w:pStyle w:val="tabela"/>
        <w:spacing w:before="240"/>
      </w:pPr>
      <w:r w:rsidRPr="00805E92">
        <w:t>Tabela 1</w:t>
      </w:r>
      <w:r w:rsidR="00662AB5" w:rsidRPr="00805E92">
        <w:t>7</w:t>
      </w:r>
      <w:r w:rsidRPr="00805E92">
        <w:t xml:space="preserve">. </w:t>
      </w:r>
      <w:r w:rsidR="00D66FB6" w:rsidRPr="00805E92">
        <w:t>Emisja wyliczona dla Ciepłowni MZEC w oparciu o informacje na temat rzeczywisteg</w:t>
      </w:r>
      <w:r w:rsidRPr="00805E92">
        <w:t>o zużycia paliw w 2014 roku</w:t>
      </w:r>
      <w:r w:rsidR="00AC3956" w:rsidRPr="00805E92">
        <w:t xml:space="preserve"> i 2017r.</w:t>
      </w:r>
    </w:p>
    <w:tbl>
      <w:tblPr>
        <w:tblW w:w="7560" w:type="dxa"/>
        <w:jc w:val="center"/>
        <w:tblCellMar>
          <w:left w:w="70" w:type="dxa"/>
          <w:right w:w="70" w:type="dxa"/>
        </w:tblCellMar>
        <w:tblLook w:val="04A0" w:firstRow="1" w:lastRow="0" w:firstColumn="1" w:lastColumn="0" w:noHBand="0" w:noVBand="1"/>
      </w:tblPr>
      <w:tblGrid>
        <w:gridCol w:w="1080"/>
        <w:gridCol w:w="1080"/>
        <w:gridCol w:w="1080"/>
        <w:gridCol w:w="1080"/>
        <w:gridCol w:w="1080"/>
        <w:gridCol w:w="1080"/>
        <w:gridCol w:w="1080"/>
      </w:tblGrid>
      <w:tr w:rsidR="006D6E6F" w:rsidRPr="00805E92" w:rsidTr="006D6E6F">
        <w:trPr>
          <w:trHeight w:val="510"/>
          <w:jc w:val="center"/>
        </w:trPr>
        <w:tc>
          <w:tcPr>
            <w:tcW w:w="1080" w:type="dxa"/>
            <w:vMerge w:val="restart"/>
            <w:tcBorders>
              <w:top w:val="single" w:sz="4" w:space="0" w:color="auto"/>
              <w:left w:val="single" w:sz="4" w:space="0" w:color="auto"/>
              <w:right w:val="single" w:sz="4" w:space="0" w:color="auto"/>
            </w:tcBorders>
            <w:vAlign w:val="center"/>
          </w:tcPr>
          <w:p w:rsidR="006D6E6F" w:rsidRPr="00805E92" w:rsidRDefault="006D6E6F" w:rsidP="006D6E6F">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rok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SO</w:t>
            </w:r>
            <w:r w:rsidRPr="00805E92">
              <w:rPr>
                <w:rFonts w:eastAsia="Times New Roman"/>
                <w:color w:val="000000"/>
                <w:sz w:val="20"/>
                <w:szCs w:val="20"/>
                <w:vertAlign w:val="subscript"/>
                <w:lang w:eastAsia="pl-PL"/>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NO</w:t>
            </w:r>
            <w:r w:rsidRPr="00805E92">
              <w:rPr>
                <w:rFonts w:eastAsia="Times New Roman"/>
                <w:color w:val="000000"/>
                <w:sz w:val="20"/>
                <w:szCs w:val="20"/>
                <w:vertAlign w:val="subscript"/>
                <w:lang w:eastAsia="pl-PL"/>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CO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CO</w:t>
            </w:r>
            <w:r w:rsidRPr="00805E92">
              <w:rPr>
                <w:rFonts w:eastAsia="Times New Roman"/>
                <w:color w:val="000000"/>
                <w:sz w:val="20"/>
                <w:szCs w:val="20"/>
                <w:vertAlign w:val="subscript"/>
                <w:lang w:eastAsia="pl-PL"/>
              </w:rPr>
              <w:t>2</w:t>
            </w:r>
            <w:r w:rsidRPr="00805E92">
              <w:rPr>
                <w:rFonts w:eastAsia="Times New Roman"/>
                <w:color w:val="000000"/>
                <w:sz w:val="20"/>
                <w:szCs w:val="20"/>
                <w:lang w:eastAsia="pl-PL"/>
              </w:rPr>
              <w:t>(IPCC)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pył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B-a-P</w:t>
            </w:r>
          </w:p>
        </w:tc>
      </w:tr>
      <w:tr w:rsidR="006D6E6F" w:rsidRPr="00805E92" w:rsidTr="0058605F">
        <w:trPr>
          <w:trHeight w:val="285"/>
          <w:jc w:val="center"/>
        </w:trPr>
        <w:tc>
          <w:tcPr>
            <w:tcW w:w="1080" w:type="dxa"/>
            <w:vMerge/>
            <w:tcBorders>
              <w:left w:val="single" w:sz="4" w:space="0" w:color="auto"/>
              <w:bottom w:val="single" w:sz="4" w:space="0" w:color="auto"/>
              <w:right w:val="single" w:sz="4" w:space="0" w:color="auto"/>
            </w:tcBorders>
          </w:tcPr>
          <w:p w:rsidR="006D6E6F" w:rsidRPr="00805E92" w:rsidRDefault="006D6E6F" w:rsidP="003A2FBB">
            <w:pPr>
              <w:spacing w:after="0" w:line="240" w:lineRule="auto"/>
              <w:jc w:val="center"/>
              <w:rPr>
                <w:rFonts w:eastAsia="Times New Roman"/>
                <w:color w:val="000000"/>
                <w:sz w:val="20"/>
                <w:szCs w:val="20"/>
                <w:lang w:eastAsia="pl-PL"/>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Mg</w:t>
            </w:r>
          </w:p>
        </w:tc>
        <w:tc>
          <w:tcPr>
            <w:tcW w:w="1080" w:type="dxa"/>
            <w:tcBorders>
              <w:top w:val="nil"/>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Mg</w:t>
            </w:r>
          </w:p>
        </w:tc>
        <w:tc>
          <w:tcPr>
            <w:tcW w:w="1080" w:type="dxa"/>
            <w:tcBorders>
              <w:top w:val="nil"/>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Mg</w:t>
            </w:r>
          </w:p>
        </w:tc>
        <w:tc>
          <w:tcPr>
            <w:tcW w:w="1080" w:type="dxa"/>
            <w:tcBorders>
              <w:top w:val="nil"/>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Mg</w:t>
            </w:r>
          </w:p>
        </w:tc>
        <w:tc>
          <w:tcPr>
            <w:tcW w:w="1080" w:type="dxa"/>
            <w:tcBorders>
              <w:top w:val="nil"/>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Mg</w:t>
            </w:r>
          </w:p>
        </w:tc>
        <w:tc>
          <w:tcPr>
            <w:tcW w:w="1080" w:type="dxa"/>
            <w:tcBorders>
              <w:top w:val="nil"/>
              <w:left w:val="nil"/>
              <w:bottom w:val="single" w:sz="4" w:space="0" w:color="auto"/>
              <w:right w:val="single" w:sz="4" w:space="0" w:color="auto"/>
            </w:tcBorders>
            <w:shd w:val="clear" w:color="auto" w:fill="auto"/>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Mg</w:t>
            </w:r>
          </w:p>
        </w:tc>
      </w:tr>
      <w:tr w:rsidR="006D6E6F" w:rsidRPr="00805E92" w:rsidTr="006D6E6F">
        <w:trPr>
          <w:trHeight w:val="300"/>
          <w:jc w:val="center"/>
        </w:trPr>
        <w:tc>
          <w:tcPr>
            <w:tcW w:w="1080" w:type="dxa"/>
            <w:tcBorders>
              <w:top w:val="nil"/>
              <w:left w:val="single" w:sz="4" w:space="0" w:color="auto"/>
              <w:bottom w:val="single" w:sz="4" w:space="0" w:color="auto"/>
              <w:right w:val="single" w:sz="4" w:space="0" w:color="auto"/>
            </w:tcBorders>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2014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86,03</w:t>
            </w:r>
          </w:p>
        </w:tc>
        <w:tc>
          <w:tcPr>
            <w:tcW w:w="1080" w:type="dxa"/>
            <w:tcBorders>
              <w:top w:val="nil"/>
              <w:left w:val="nil"/>
              <w:bottom w:val="single" w:sz="4" w:space="0" w:color="auto"/>
              <w:right w:val="single" w:sz="4" w:space="0" w:color="auto"/>
            </w:tcBorders>
            <w:shd w:val="clear" w:color="auto" w:fill="auto"/>
            <w:noWrap/>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22,74</w:t>
            </w:r>
          </w:p>
        </w:tc>
        <w:tc>
          <w:tcPr>
            <w:tcW w:w="1080" w:type="dxa"/>
            <w:tcBorders>
              <w:top w:val="nil"/>
              <w:left w:val="nil"/>
              <w:bottom w:val="single" w:sz="4" w:space="0" w:color="auto"/>
              <w:right w:val="single" w:sz="4" w:space="0" w:color="auto"/>
            </w:tcBorders>
            <w:shd w:val="clear" w:color="auto" w:fill="auto"/>
            <w:noWrap/>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353,22</w:t>
            </w:r>
          </w:p>
        </w:tc>
        <w:tc>
          <w:tcPr>
            <w:tcW w:w="1080" w:type="dxa"/>
            <w:tcBorders>
              <w:top w:val="nil"/>
              <w:left w:val="nil"/>
              <w:bottom w:val="single" w:sz="4" w:space="0" w:color="auto"/>
              <w:right w:val="single" w:sz="4" w:space="0" w:color="auto"/>
            </w:tcBorders>
            <w:shd w:val="clear" w:color="auto" w:fill="auto"/>
            <w:noWrap/>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17111,55</w:t>
            </w:r>
          </w:p>
        </w:tc>
        <w:tc>
          <w:tcPr>
            <w:tcW w:w="1080" w:type="dxa"/>
            <w:tcBorders>
              <w:top w:val="nil"/>
              <w:left w:val="nil"/>
              <w:bottom w:val="single" w:sz="4" w:space="0" w:color="auto"/>
              <w:right w:val="single" w:sz="4" w:space="0" w:color="auto"/>
            </w:tcBorders>
            <w:shd w:val="clear" w:color="auto" w:fill="auto"/>
            <w:noWrap/>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22,64</w:t>
            </w:r>
          </w:p>
        </w:tc>
        <w:tc>
          <w:tcPr>
            <w:tcW w:w="1080" w:type="dxa"/>
            <w:tcBorders>
              <w:top w:val="nil"/>
              <w:left w:val="nil"/>
              <w:bottom w:val="single" w:sz="4" w:space="0" w:color="auto"/>
              <w:right w:val="single" w:sz="4" w:space="0" w:color="auto"/>
            </w:tcBorders>
            <w:shd w:val="clear" w:color="auto" w:fill="auto"/>
            <w:noWrap/>
            <w:vAlign w:val="center"/>
            <w:hideMark/>
          </w:tcPr>
          <w:p w:rsidR="006D6E6F" w:rsidRPr="00805E92" w:rsidRDefault="006D6E6F" w:rsidP="003A2FBB">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0,0048</w:t>
            </w:r>
          </w:p>
        </w:tc>
      </w:tr>
      <w:tr w:rsidR="006D6E6F" w:rsidRPr="00805E92" w:rsidTr="006D6E6F">
        <w:trPr>
          <w:trHeight w:val="300"/>
          <w:jc w:val="center"/>
        </w:trPr>
        <w:tc>
          <w:tcPr>
            <w:tcW w:w="1080" w:type="dxa"/>
            <w:tcBorders>
              <w:top w:val="single" w:sz="4" w:space="0" w:color="auto"/>
              <w:left w:val="single" w:sz="4" w:space="0" w:color="auto"/>
              <w:bottom w:val="single" w:sz="4" w:space="0" w:color="auto"/>
              <w:right w:val="single" w:sz="4" w:space="0" w:color="auto"/>
            </w:tcBorders>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2017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98,75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25,99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405,39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19 454,00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25,99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6E6F" w:rsidRPr="00805E92" w:rsidRDefault="006D6E6F" w:rsidP="00555E75">
            <w:pPr>
              <w:spacing w:after="0" w:line="240" w:lineRule="auto"/>
              <w:jc w:val="center"/>
              <w:rPr>
                <w:rFonts w:eastAsia="Times New Roman"/>
                <w:color w:val="000000"/>
                <w:sz w:val="20"/>
                <w:szCs w:val="20"/>
                <w:lang w:eastAsia="pl-PL"/>
              </w:rPr>
            </w:pPr>
            <w:r w:rsidRPr="00805E92">
              <w:rPr>
                <w:rFonts w:eastAsia="Times New Roman"/>
                <w:color w:val="000000"/>
                <w:sz w:val="20"/>
                <w:szCs w:val="20"/>
                <w:lang w:eastAsia="pl-PL"/>
              </w:rPr>
              <w:t>0,01</w:t>
            </w:r>
          </w:p>
        </w:tc>
      </w:tr>
    </w:tbl>
    <w:p w:rsidR="00D66FB6" w:rsidRPr="00805E92" w:rsidRDefault="00D66FB6" w:rsidP="00AE6E4A">
      <w:pPr>
        <w:pStyle w:val="Tekstpodstawowy"/>
        <w:spacing w:line="240" w:lineRule="auto"/>
        <w:jc w:val="both"/>
        <w:rPr>
          <w:rFonts w:ascii="Calibri" w:hAnsi="Calibri"/>
          <w:sz w:val="22"/>
          <w:szCs w:val="22"/>
        </w:rPr>
      </w:pPr>
    </w:p>
    <w:p w:rsidR="00D66FB6" w:rsidRDefault="00D66FB6" w:rsidP="00AE6E4A">
      <w:pPr>
        <w:pStyle w:val="Tekstpodstawowy"/>
        <w:spacing w:line="240" w:lineRule="auto"/>
        <w:jc w:val="both"/>
        <w:rPr>
          <w:rFonts w:ascii="Calibri" w:hAnsi="Calibri"/>
          <w:sz w:val="22"/>
          <w:szCs w:val="22"/>
          <w:highlight w:val="cyan"/>
        </w:rPr>
      </w:pPr>
    </w:p>
    <w:p w:rsidR="00D66FB6" w:rsidRDefault="00854DE7" w:rsidP="00854DE7">
      <w:pPr>
        <w:pStyle w:val="Default"/>
        <w:spacing w:before="120"/>
        <w:ind w:right="-2"/>
        <w:jc w:val="both"/>
        <w:rPr>
          <w:rFonts w:ascii="Calibri" w:hAnsi="Calibri" w:cs="Times New Roman"/>
          <w:b/>
          <w:i/>
          <w:color w:val="auto"/>
          <w:sz w:val="22"/>
          <w:szCs w:val="22"/>
        </w:rPr>
      </w:pPr>
      <w:r w:rsidRPr="006D6E6F">
        <w:rPr>
          <w:rFonts w:ascii="Calibri" w:hAnsi="Calibri" w:cs="Times New Roman"/>
          <w:b/>
          <w:i/>
          <w:color w:val="auto"/>
          <w:sz w:val="22"/>
          <w:szCs w:val="22"/>
        </w:rPr>
        <w:t>UWAGA: Emisja CO</w:t>
      </w:r>
      <w:r w:rsidRPr="006D6E6F">
        <w:rPr>
          <w:rFonts w:ascii="Calibri" w:hAnsi="Calibri" w:cs="Times New Roman"/>
          <w:b/>
          <w:i/>
          <w:color w:val="auto"/>
          <w:sz w:val="22"/>
          <w:szCs w:val="22"/>
          <w:vertAlign w:val="subscript"/>
        </w:rPr>
        <w:t>2</w:t>
      </w:r>
      <w:r w:rsidRPr="006D6E6F">
        <w:rPr>
          <w:rFonts w:ascii="Calibri" w:hAnsi="Calibri" w:cs="Times New Roman"/>
          <w:b/>
          <w:i/>
          <w:color w:val="auto"/>
          <w:sz w:val="22"/>
          <w:szCs w:val="22"/>
        </w:rPr>
        <w:t xml:space="preserve"> z Ciepłowni została ujęta w ramach wyliczeń dla sektor</w:t>
      </w:r>
      <w:r w:rsidR="00251728" w:rsidRPr="006D6E6F">
        <w:rPr>
          <w:rFonts w:ascii="Calibri" w:hAnsi="Calibri" w:cs="Times New Roman"/>
          <w:b/>
          <w:i/>
          <w:color w:val="auto"/>
          <w:sz w:val="22"/>
          <w:szCs w:val="22"/>
        </w:rPr>
        <w:t>a</w:t>
      </w:r>
      <w:r w:rsidRPr="006D6E6F">
        <w:rPr>
          <w:rFonts w:ascii="Calibri" w:hAnsi="Calibri" w:cs="Times New Roman"/>
          <w:b/>
          <w:i/>
          <w:color w:val="auto"/>
          <w:sz w:val="22"/>
          <w:szCs w:val="22"/>
        </w:rPr>
        <w:t xml:space="preserve"> </w:t>
      </w:r>
      <w:r w:rsidR="00251728" w:rsidRPr="006D6E6F">
        <w:rPr>
          <w:rFonts w:ascii="Calibri" w:hAnsi="Calibri" w:cs="Times New Roman"/>
          <w:b/>
          <w:i/>
          <w:color w:val="auto"/>
          <w:sz w:val="22"/>
          <w:szCs w:val="22"/>
        </w:rPr>
        <w:t xml:space="preserve">przemysłu w ramach </w:t>
      </w:r>
      <w:r w:rsidRPr="006D6E6F">
        <w:rPr>
          <w:rFonts w:ascii="Calibri" w:hAnsi="Calibri" w:cs="Times New Roman"/>
          <w:b/>
          <w:i/>
          <w:color w:val="auto"/>
          <w:sz w:val="22"/>
          <w:szCs w:val="22"/>
        </w:rPr>
        <w:t xml:space="preserve"> Załącznik</w:t>
      </w:r>
      <w:r w:rsidR="00251728" w:rsidRPr="006D6E6F">
        <w:rPr>
          <w:rFonts w:ascii="Calibri" w:hAnsi="Calibri" w:cs="Times New Roman"/>
          <w:b/>
          <w:i/>
          <w:color w:val="auto"/>
          <w:sz w:val="22"/>
          <w:szCs w:val="22"/>
        </w:rPr>
        <w:t>a</w:t>
      </w:r>
      <w:r w:rsidRPr="006D6E6F">
        <w:rPr>
          <w:rFonts w:ascii="Calibri" w:hAnsi="Calibri" w:cs="Times New Roman"/>
          <w:b/>
          <w:i/>
          <w:color w:val="auto"/>
          <w:sz w:val="22"/>
          <w:szCs w:val="22"/>
        </w:rPr>
        <w:t xml:space="preserve"> A do Planu (wg Poradnika SEAP). </w:t>
      </w:r>
      <w:r w:rsidR="00251728" w:rsidRPr="006D6E6F">
        <w:rPr>
          <w:rFonts w:ascii="Calibri" w:hAnsi="Calibri" w:cs="Times New Roman"/>
          <w:b/>
          <w:i/>
          <w:color w:val="auto"/>
          <w:sz w:val="22"/>
          <w:szCs w:val="22"/>
        </w:rPr>
        <w:t xml:space="preserve">Jednocześnie z sektora budynków ujęto ilość paliw odpowiadającej konsumpcji w  </w:t>
      </w:r>
      <w:r w:rsidRPr="006D6E6F">
        <w:rPr>
          <w:rFonts w:ascii="Calibri" w:hAnsi="Calibri" w:cs="Times New Roman"/>
          <w:b/>
          <w:i/>
          <w:color w:val="auto"/>
          <w:sz w:val="22"/>
          <w:szCs w:val="22"/>
        </w:rPr>
        <w:t xml:space="preserve">Ciepłownia </w:t>
      </w:r>
      <w:r w:rsidR="00251728" w:rsidRPr="006D6E6F">
        <w:rPr>
          <w:rFonts w:ascii="Calibri" w:hAnsi="Calibri" w:cs="Times New Roman"/>
          <w:b/>
          <w:i/>
          <w:color w:val="auto"/>
          <w:sz w:val="22"/>
          <w:szCs w:val="22"/>
        </w:rPr>
        <w:t>(w wyniku tego zabiegu nie zdublowano dwukrotnie tych samych emisji)</w:t>
      </w:r>
      <w:r w:rsidRPr="006D6E6F">
        <w:rPr>
          <w:rFonts w:ascii="Calibri" w:hAnsi="Calibri" w:cs="Times New Roman"/>
          <w:b/>
          <w:i/>
          <w:color w:val="auto"/>
          <w:sz w:val="22"/>
          <w:szCs w:val="22"/>
        </w:rPr>
        <w:t>.</w:t>
      </w:r>
    </w:p>
    <w:bookmarkEnd w:id="51"/>
    <w:p w:rsidR="006D6E6F" w:rsidRDefault="006D6E6F" w:rsidP="00AE6E4A">
      <w:pPr>
        <w:pStyle w:val="Tekstpodstawowy"/>
        <w:spacing w:line="240" w:lineRule="auto"/>
        <w:jc w:val="both"/>
        <w:rPr>
          <w:rFonts w:ascii="Calibri" w:hAnsi="Calibri" w:cs="Arial"/>
          <w:b/>
          <w:sz w:val="22"/>
          <w:szCs w:val="22"/>
        </w:rPr>
      </w:pPr>
    </w:p>
    <w:p w:rsidR="00F62E2F" w:rsidRDefault="00F62E2F" w:rsidP="00F62E2F">
      <w:pPr>
        <w:pStyle w:val="Tekstpodstawowy"/>
        <w:spacing w:line="240" w:lineRule="auto"/>
        <w:jc w:val="center"/>
        <w:rPr>
          <w:rFonts w:ascii="Calibri" w:hAnsi="Calibri" w:cs="Arial"/>
          <w:sz w:val="28"/>
          <w:szCs w:val="22"/>
        </w:rPr>
      </w:pPr>
      <w:r w:rsidRPr="00F62E2F">
        <w:rPr>
          <w:rFonts w:ascii="Calibri" w:hAnsi="Calibri" w:cs="Arial"/>
          <w:sz w:val="28"/>
          <w:szCs w:val="22"/>
        </w:rPr>
        <w:t>(…)</w:t>
      </w:r>
    </w:p>
    <w:p w:rsidR="00F81B26" w:rsidRPr="008609D5" w:rsidRDefault="00F81B26" w:rsidP="00F81B26">
      <w:pPr>
        <w:pStyle w:val="Nagwek1"/>
      </w:pPr>
      <w:bookmarkStart w:id="59" w:name="_Toc530509575"/>
      <w:r w:rsidRPr="008609D5">
        <w:t>III. WYNIKI BAZOWEJ INWENTARYZACJI EMISJI DWUTLENKU WĘGLA (BEI)</w:t>
      </w:r>
      <w:bookmarkEnd w:id="59"/>
      <w:r w:rsidRPr="008609D5">
        <w:t xml:space="preserve"> </w:t>
      </w:r>
    </w:p>
    <w:p w:rsidR="00F81B26" w:rsidRDefault="00F81B26" w:rsidP="00F81B26">
      <w:pPr>
        <w:pStyle w:val="Tekstpodstawowy"/>
        <w:spacing w:line="240" w:lineRule="auto"/>
        <w:jc w:val="center"/>
        <w:rPr>
          <w:rFonts w:ascii="Calibri" w:hAnsi="Calibri" w:cs="Arial"/>
          <w:sz w:val="28"/>
          <w:szCs w:val="22"/>
        </w:rPr>
      </w:pPr>
      <w:r w:rsidRPr="00F62E2F">
        <w:rPr>
          <w:rFonts w:ascii="Calibri" w:hAnsi="Calibri" w:cs="Arial"/>
          <w:sz w:val="28"/>
          <w:szCs w:val="22"/>
        </w:rPr>
        <w:t>(…)</w:t>
      </w:r>
    </w:p>
    <w:p w:rsidR="003A4585" w:rsidRPr="003A4585" w:rsidRDefault="005C54DF" w:rsidP="00F81B26">
      <w:pPr>
        <w:pStyle w:val="Nagwek1"/>
        <w:spacing w:before="0"/>
        <w:rPr>
          <w:rFonts w:eastAsia="MS PGothic"/>
        </w:rPr>
      </w:pPr>
      <w:bookmarkStart w:id="60" w:name="_Toc441408971"/>
      <w:bookmarkStart w:id="61" w:name="_Toc442610251"/>
      <w:bookmarkStart w:id="62" w:name="_Toc442641387"/>
      <w:bookmarkStart w:id="63" w:name="_Toc530509581"/>
      <w:bookmarkStart w:id="64" w:name="_Toc411687059"/>
      <w:bookmarkStart w:id="65" w:name="_Toc411687281"/>
      <w:bookmarkStart w:id="66" w:name="_Toc411687483"/>
      <w:bookmarkStart w:id="67" w:name="_Toc411687705"/>
      <w:bookmarkStart w:id="68" w:name="_Toc411687875"/>
      <w:bookmarkEnd w:id="52"/>
      <w:bookmarkEnd w:id="53"/>
      <w:bookmarkEnd w:id="54"/>
      <w:bookmarkEnd w:id="55"/>
      <w:bookmarkEnd w:id="56"/>
      <w:r>
        <w:rPr>
          <w:rFonts w:eastAsia="MS PGothic"/>
        </w:rPr>
        <w:t>4</w:t>
      </w:r>
      <w:r w:rsidR="003A4585" w:rsidRPr="003A4585">
        <w:rPr>
          <w:rFonts w:eastAsia="MS PGothic"/>
        </w:rPr>
        <w:t xml:space="preserve">. </w:t>
      </w:r>
      <w:r w:rsidR="00854DE7" w:rsidRPr="003A4585">
        <w:rPr>
          <w:rFonts w:eastAsia="MS PGothic"/>
        </w:rPr>
        <w:t>UDZIAŁ OZE</w:t>
      </w:r>
      <w:r w:rsidR="003A4585" w:rsidRPr="003A4585">
        <w:rPr>
          <w:rFonts w:eastAsia="MS PGothic"/>
        </w:rPr>
        <w:t>.</w:t>
      </w:r>
      <w:bookmarkEnd w:id="60"/>
      <w:bookmarkEnd w:id="61"/>
      <w:bookmarkEnd w:id="62"/>
      <w:bookmarkEnd w:id="63"/>
    </w:p>
    <w:p w:rsidR="003A4585" w:rsidRPr="003A4585" w:rsidRDefault="003A4585" w:rsidP="003A4585">
      <w:pPr>
        <w:spacing w:after="0" w:line="240" w:lineRule="auto"/>
        <w:jc w:val="both"/>
        <w:rPr>
          <w:lang w:eastAsia="ar-SA"/>
        </w:rPr>
      </w:pPr>
      <w:r w:rsidRPr="003A4585">
        <w:rPr>
          <w:lang w:eastAsia="ar-SA"/>
        </w:rPr>
        <w:t xml:space="preserve">W oparciu o </w:t>
      </w:r>
      <w:r w:rsidR="00A31DB8">
        <w:rPr>
          <w:lang w:eastAsia="ar-SA"/>
        </w:rPr>
        <w:t xml:space="preserve">dane dotyczące aktualnego zużycia energii finalnej </w:t>
      </w:r>
      <w:r w:rsidRPr="003A4585">
        <w:rPr>
          <w:lang w:eastAsia="ar-SA"/>
        </w:rPr>
        <w:t xml:space="preserve">– oszacowano poziom </w:t>
      </w:r>
      <w:r w:rsidR="00A31DB8">
        <w:rPr>
          <w:lang w:eastAsia="ar-SA"/>
        </w:rPr>
        <w:t xml:space="preserve">jej </w:t>
      </w:r>
      <w:r w:rsidRPr="003A4585">
        <w:rPr>
          <w:lang w:eastAsia="ar-SA"/>
        </w:rPr>
        <w:t xml:space="preserve">zużycia </w:t>
      </w:r>
      <w:r w:rsidR="00A31DB8">
        <w:rPr>
          <w:lang w:eastAsia="ar-SA"/>
        </w:rPr>
        <w:t>w roku 2020 mając na uwadze wzrost gospodarczy rzutujący na zwiększenie zapotrzebowania</w:t>
      </w:r>
      <w:r w:rsidRPr="003A4585">
        <w:rPr>
          <w:lang w:eastAsia="ar-SA"/>
        </w:rPr>
        <w:t xml:space="preserve">. </w:t>
      </w:r>
      <w:r w:rsidR="00A31DB8" w:rsidRPr="003A4585">
        <w:rPr>
          <w:lang w:eastAsia="ar-SA"/>
        </w:rPr>
        <w:t xml:space="preserve">Prognozowane zużycie energii w </w:t>
      </w:r>
      <w:r w:rsidR="00F81B26">
        <w:rPr>
          <w:lang w:eastAsia="ar-SA"/>
        </w:rPr>
        <w:t>Mieście Oława</w:t>
      </w:r>
      <w:r w:rsidR="00A31DB8" w:rsidRPr="003A4585">
        <w:rPr>
          <w:lang w:eastAsia="ar-SA"/>
        </w:rPr>
        <w:t xml:space="preserve"> w 2020r. </w:t>
      </w:r>
      <w:r w:rsidR="00A31DB8">
        <w:rPr>
          <w:lang w:eastAsia="ar-SA"/>
        </w:rPr>
        <w:t xml:space="preserve">wynosi </w:t>
      </w:r>
      <w:r w:rsidR="00A31DB8" w:rsidRPr="003A4585">
        <w:rPr>
          <w:lang w:eastAsia="ar-SA"/>
        </w:rPr>
        <w:t xml:space="preserve">ok. </w:t>
      </w:r>
      <w:r w:rsidR="00754638">
        <w:rPr>
          <w:rFonts w:eastAsia="Times New Roman"/>
          <w:lang w:eastAsia="pl-PL"/>
        </w:rPr>
        <w:t>639 356</w:t>
      </w:r>
      <w:r w:rsidR="00A31DB8" w:rsidRPr="003A4585">
        <w:rPr>
          <w:rFonts w:eastAsia="Times New Roman"/>
          <w:lang w:eastAsia="pl-PL"/>
        </w:rPr>
        <w:t xml:space="preserve"> </w:t>
      </w:r>
      <w:r w:rsidR="00A31DB8" w:rsidRPr="003A4585">
        <w:rPr>
          <w:lang w:eastAsia="ar-SA"/>
        </w:rPr>
        <w:t xml:space="preserve">MWh. </w:t>
      </w:r>
      <w:r w:rsidRPr="003A4585">
        <w:rPr>
          <w:lang w:eastAsia="ar-SA"/>
        </w:rPr>
        <w:t>Wielkość ta stanowi podstawę do wyznaczenia ilościowego wskaźnika dla udziału energii z OZE w globalnie konsumowanej energii (obejmującej</w:t>
      </w:r>
      <w:r w:rsidR="00754638">
        <w:rPr>
          <w:lang w:eastAsia="ar-SA"/>
        </w:rPr>
        <w:t xml:space="preserve"> także energię cieplną i energię</w:t>
      </w:r>
      <w:r w:rsidRPr="003A4585">
        <w:rPr>
          <w:lang w:eastAsia="ar-SA"/>
        </w:rPr>
        <w:t xml:space="preserve"> z transportu).</w:t>
      </w:r>
    </w:p>
    <w:p w:rsidR="003A4585" w:rsidRPr="003A4585" w:rsidRDefault="003A4585" w:rsidP="003A4585">
      <w:pPr>
        <w:spacing w:after="0" w:line="240" w:lineRule="auto"/>
        <w:rPr>
          <w:rFonts w:eastAsia="Times New Roman"/>
          <w:lang w:eastAsia="pl-PL"/>
        </w:rPr>
      </w:pPr>
    </w:p>
    <w:p w:rsidR="003A4585" w:rsidRPr="00F81B26" w:rsidRDefault="003A4585" w:rsidP="003A4585">
      <w:pPr>
        <w:spacing w:after="0" w:line="240" w:lineRule="auto"/>
        <w:jc w:val="both"/>
        <w:rPr>
          <w:lang w:eastAsia="ar-SA"/>
        </w:rPr>
      </w:pPr>
      <w:r w:rsidRPr="00F81B26">
        <w:rPr>
          <w:lang w:eastAsia="ar-SA"/>
        </w:rPr>
        <w:lastRenderedPageBreak/>
        <w:t xml:space="preserve">Oszacowany na podstawie harmonogramu zadań przyrost OZE do 2020r wyniesie </w:t>
      </w:r>
      <w:r w:rsidR="0098518A" w:rsidRPr="00F81B26">
        <w:rPr>
          <w:lang w:eastAsia="ar-SA"/>
        </w:rPr>
        <w:t>30</w:t>
      </w:r>
      <w:r w:rsidR="00F81B26">
        <w:rPr>
          <w:lang w:eastAsia="ar-SA"/>
        </w:rPr>
        <w:t> </w:t>
      </w:r>
      <w:r w:rsidR="0098518A" w:rsidRPr="00F81B26">
        <w:rPr>
          <w:lang w:eastAsia="ar-SA"/>
        </w:rPr>
        <w:t>631</w:t>
      </w:r>
      <w:r w:rsidRPr="00F81B26">
        <w:rPr>
          <w:lang w:eastAsia="ar-SA"/>
        </w:rPr>
        <w:t xml:space="preserve"> MWh. W ilości tej uwzględniono </w:t>
      </w:r>
      <w:r w:rsidR="005C54DF" w:rsidRPr="00F81B26">
        <w:rPr>
          <w:lang w:eastAsia="ar-SA"/>
        </w:rPr>
        <w:t>dwie inwestycje</w:t>
      </w:r>
      <w:r w:rsidRPr="00F81B26">
        <w:rPr>
          <w:lang w:eastAsia="ar-SA"/>
        </w:rPr>
        <w:t xml:space="preserve"> komercyjn</w:t>
      </w:r>
      <w:r w:rsidR="005C54DF" w:rsidRPr="00F81B26">
        <w:rPr>
          <w:lang w:eastAsia="ar-SA"/>
        </w:rPr>
        <w:t>e</w:t>
      </w:r>
      <w:r w:rsidRPr="00F81B26">
        <w:rPr>
          <w:lang w:eastAsia="ar-SA"/>
        </w:rPr>
        <w:t xml:space="preserve">  – </w:t>
      </w:r>
      <w:r w:rsidR="005C54DF" w:rsidRPr="00F81B26">
        <w:rPr>
          <w:lang w:eastAsia="ar-SA"/>
        </w:rPr>
        <w:t xml:space="preserve">planowane do </w:t>
      </w:r>
      <w:r w:rsidRPr="00F81B26">
        <w:rPr>
          <w:lang w:eastAsia="ar-SA"/>
        </w:rPr>
        <w:t>budow</w:t>
      </w:r>
      <w:r w:rsidR="005C54DF" w:rsidRPr="00F81B26">
        <w:rPr>
          <w:lang w:eastAsia="ar-SA"/>
        </w:rPr>
        <w:t>y</w:t>
      </w:r>
      <w:r w:rsidRPr="00F81B26">
        <w:rPr>
          <w:lang w:eastAsia="ar-SA"/>
        </w:rPr>
        <w:t xml:space="preserve"> farmy solarn</w:t>
      </w:r>
      <w:r w:rsidR="005C54DF" w:rsidRPr="00F81B26">
        <w:rPr>
          <w:lang w:eastAsia="ar-SA"/>
        </w:rPr>
        <w:t>e</w:t>
      </w:r>
      <w:r w:rsidR="0098518A" w:rsidRPr="00F81B26">
        <w:rPr>
          <w:lang w:eastAsia="ar-SA"/>
        </w:rPr>
        <w:t xml:space="preserve"> oraz budowę geotermalnego źródła ciepła w Ciepłowni Oława</w:t>
      </w:r>
      <w:r w:rsidR="005C54DF" w:rsidRPr="00F81B26">
        <w:rPr>
          <w:lang w:eastAsia="ar-SA"/>
        </w:rPr>
        <w:t>.</w:t>
      </w:r>
      <w:r w:rsidRPr="00F81B26">
        <w:rPr>
          <w:lang w:eastAsia="ar-SA"/>
        </w:rPr>
        <w:t xml:space="preserve"> </w:t>
      </w:r>
    </w:p>
    <w:p w:rsidR="00E17562" w:rsidRPr="00F81B26" w:rsidRDefault="0098518A" w:rsidP="003A4585">
      <w:pPr>
        <w:spacing w:after="0" w:line="240" w:lineRule="auto"/>
        <w:jc w:val="both"/>
        <w:rPr>
          <w:lang w:eastAsia="ar-SA"/>
        </w:rPr>
      </w:pPr>
      <w:r w:rsidRPr="00F81B26">
        <w:rPr>
          <w:lang w:eastAsia="ar-SA"/>
        </w:rPr>
        <w:t>Przedmiotowy przyrost mocy ustalono dla pierwszego etapu pracy ciep</w:t>
      </w:r>
      <w:r w:rsidR="00F81B26">
        <w:rPr>
          <w:lang w:eastAsia="ar-SA"/>
        </w:rPr>
        <w:t xml:space="preserve">łowni geotermalnej zakładając, </w:t>
      </w:r>
      <w:r w:rsidRPr="00F81B26">
        <w:rPr>
          <w:lang w:eastAsia="ar-SA"/>
        </w:rPr>
        <w:t>ż</w:t>
      </w:r>
      <w:r w:rsidR="00F81B26">
        <w:rPr>
          <w:lang w:eastAsia="ar-SA"/>
        </w:rPr>
        <w:t>e</w:t>
      </w:r>
      <w:r w:rsidRPr="00F81B26">
        <w:rPr>
          <w:lang w:eastAsia="ar-SA"/>
        </w:rPr>
        <w:t xml:space="preserve"> do końca 2020 uda się wytworzyć z tego źródła ilość ciepła na poziomie 90 915 GJ pozwalającą wyłączyć całkowicie kocioł nr 2. </w:t>
      </w:r>
    </w:p>
    <w:p w:rsidR="0098518A" w:rsidRPr="00F81B26" w:rsidRDefault="00E17562" w:rsidP="003A4585">
      <w:pPr>
        <w:spacing w:after="0" w:line="240" w:lineRule="auto"/>
        <w:jc w:val="both"/>
        <w:rPr>
          <w:i/>
          <w:lang w:eastAsia="ar-SA"/>
        </w:rPr>
      </w:pPr>
      <w:r w:rsidRPr="00F81B26">
        <w:rPr>
          <w:i/>
          <w:lang w:eastAsia="ar-SA"/>
        </w:rPr>
        <w:t xml:space="preserve">Przy maksymalnej </w:t>
      </w:r>
      <w:r w:rsidR="0098518A" w:rsidRPr="00F81B26">
        <w:rPr>
          <w:i/>
          <w:lang w:eastAsia="ar-SA"/>
        </w:rPr>
        <w:t xml:space="preserve">energii możliwej do pozyskania ze źródła geotermalnego, którą oszacowano </w:t>
      </w:r>
      <w:r w:rsidRPr="00F81B26">
        <w:rPr>
          <w:i/>
          <w:lang w:eastAsia="ar-SA"/>
        </w:rPr>
        <w:t xml:space="preserve">w teorii </w:t>
      </w:r>
      <w:r w:rsidR="0098518A" w:rsidRPr="00F81B26">
        <w:rPr>
          <w:i/>
          <w:lang w:eastAsia="ar-SA"/>
        </w:rPr>
        <w:t>na 1</w:t>
      </w:r>
      <w:r w:rsidR="00F81B26">
        <w:rPr>
          <w:i/>
          <w:lang w:eastAsia="ar-SA"/>
        </w:rPr>
        <w:t> </w:t>
      </w:r>
      <w:r w:rsidR="0098518A" w:rsidRPr="00F81B26">
        <w:rPr>
          <w:i/>
          <w:lang w:eastAsia="ar-SA"/>
        </w:rPr>
        <w:t>123 TJ/rok</w:t>
      </w:r>
      <w:r w:rsidR="00D97A85" w:rsidRPr="00F81B26">
        <w:rPr>
          <w:i/>
          <w:lang w:eastAsia="ar-SA"/>
        </w:rPr>
        <w:t>,</w:t>
      </w:r>
      <w:r w:rsidR="00F81B26">
        <w:rPr>
          <w:i/>
          <w:lang w:eastAsia="ar-SA"/>
        </w:rPr>
        <w:t xml:space="preserve"> przyrost OZE w M</w:t>
      </w:r>
      <w:r w:rsidRPr="00F81B26">
        <w:rPr>
          <w:i/>
          <w:lang w:eastAsia="ar-SA"/>
        </w:rPr>
        <w:t>ieście Oława osiągnąłby  docelowo nawet 56</w:t>
      </w:r>
      <w:r w:rsidR="00EA505F" w:rsidRPr="00F81B26">
        <w:rPr>
          <w:i/>
          <w:lang w:eastAsia="ar-SA"/>
        </w:rPr>
        <w:t xml:space="preserve"> </w:t>
      </w:r>
      <w:r w:rsidRPr="00F81B26">
        <w:rPr>
          <w:i/>
          <w:lang w:eastAsia="ar-SA"/>
        </w:rPr>
        <w:t>419 MWh</w:t>
      </w:r>
      <w:r w:rsidR="0098518A" w:rsidRPr="00F81B26">
        <w:rPr>
          <w:i/>
          <w:lang w:eastAsia="ar-SA"/>
        </w:rPr>
        <w:t>.</w:t>
      </w:r>
    </w:p>
    <w:p w:rsidR="00E17562" w:rsidRPr="00F81B26" w:rsidRDefault="00E17562" w:rsidP="007D54EE">
      <w:pPr>
        <w:spacing w:after="0" w:line="240" w:lineRule="auto"/>
        <w:jc w:val="both"/>
        <w:rPr>
          <w:lang w:eastAsia="ar-SA"/>
        </w:rPr>
      </w:pPr>
    </w:p>
    <w:p w:rsidR="003A4585" w:rsidRPr="003A4585" w:rsidRDefault="003A4585" w:rsidP="007D54EE">
      <w:pPr>
        <w:spacing w:after="0" w:line="240" w:lineRule="auto"/>
        <w:jc w:val="both"/>
        <w:rPr>
          <w:lang w:eastAsia="ar-SA"/>
        </w:rPr>
      </w:pPr>
      <w:r w:rsidRPr="00F81B26">
        <w:rPr>
          <w:lang w:eastAsia="ar-SA"/>
        </w:rPr>
        <w:t>Wraz z energią wytwarzaną aktualnie w wyniku spalania biomasy</w:t>
      </w:r>
      <w:r w:rsidR="00754638" w:rsidRPr="00F81B26">
        <w:rPr>
          <w:lang w:eastAsia="ar-SA"/>
        </w:rPr>
        <w:t>, stosowania pomp ciepła i kolektorów solarnych</w:t>
      </w:r>
      <w:r w:rsidRPr="00F81B26">
        <w:rPr>
          <w:lang w:eastAsia="ar-SA"/>
        </w:rPr>
        <w:t xml:space="preserve"> </w:t>
      </w:r>
      <w:r w:rsidR="00754638" w:rsidRPr="00F81B26">
        <w:rPr>
          <w:lang w:eastAsia="ar-SA"/>
        </w:rPr>
        <w:t xml:space="preserve">oraz </w:t>
      </w:r>
      <w:r w:rsidR="005C54DF" w:rsidRPr="00F81B26">
        <w:rPr>
          <w:lang w:eastAsia="ar-SA"/>
        </w:rPr>
        <w:t xml:space="preserve">pracy dwóch siłowni wodnych na Odrze </w:t>
      </w:r>
      <w:r w:rsidRPr="00F81B26">
        <w:rPr>
          <w:lang w:eastAsia="ar-SA"/>
        </w:rPr>
        <w:t xml:space="preserve">udział OZE na rok 2020 może osiągnąć  blisko </w:t>
      </w:r>
      <w:r w:rsidR="00C275DA" w:rsidRPr="00F81B26">
        <w:rPr>
          <w:lang w:eastAsia="ar-SA"/>
        </w:rPr>
        <w:t>5,62</w:t>
      </w:r>
      <w:r w:rsidRPr="00F81B26">
        <w:rPr>
          <w:lang w:eastAsia="ar-SA"/>
        </w:rPr>
        <w:t>% zużycia energii</w:t>
      </w:r>
      <w:r w:rsidR="005C54DF" w:rsidRPr="00F81B26">
        <w:rPr>
          <w:lang w:eastAsia="ar-SA"/>
        </w:rPr>
        <w:t>.</w:t>
      </w:r>
      <w:r w:rsidRPr="00F81B26">
        <w:rPr>
          <w:lang w:eastAsia="ar-SA"/>
        </w:rPr>
        <w:t xml:space="preserve"> </w:t>
      </w:r>
      <w:r w:rsidR="005C54DF" w:rsidRPr="00F81B26">
        <w:rPr>
          <w:lang w:eastAsia="ar-SA"/>
        </w:rPr>
        <w:t>Przewid</w:t>
      </w:r>
      <w:r w:rsidR="00E17562" w:rsidRPr="00F81B26">
        <w:rPr>
          <w:lang w:eastAsia="ar-SA"/>
        </w:rPr>
        <w:t>uje się</w:t>
      </w:r>
      <w:r w:rsidR="005C54DF" w:rsidRPr="00F81B26">
        <w:rPr>
          <w:lang w:eastAsia="ar-SA"/>
        </w:rPr>
        <w:t xml:space="preserve"> </w:t>
      </w:r>
      <w:r w:rsidR="00EA505F" w:rsidRPr="00F81B26">
        <w:rPr>
          <w:lang w:eastAsia="ar-SA"/>
        </w:rPr>
        <w:t xml:space="preserve">wówczas </w:t>
      </w:r>
      <w:r w:rsidRPr="00F81B26">
        <w:rPr>
          <w:lang w:eastAsia="ar-SA"/>
        </w:rPr>
        <w:t>produkcj</w:t>
      </w:r>
      <w:r w:rsidR="00E17562" w:rsidRPr="00F81B26">
        <w:rPr>
          <w:lang w:eastAsia="ar-SA"/>
        </w:rPr>
        <w:t>ę</w:t>
      </w:r>
      <w:r w:rsidRPr="00F81B26">
        <w:rPr>
          <w:lang w:eastAsia="ar-SA"/>
        </w:rPr>
        <w:t xml:space="preserve"> </w:t>
      </w:r>
      <w:r w:rsidR="00E17562" w:rsidRPr="00F81B26">
        <w:rPr>
          <w:lang w:eastAsia="ar-SA"/>
        </w:rPr>
        <w:t xml:space="preserve">energii </w:t>
      </w:r>
      <w:r w:rsidRPr="00F81B26">
        <w:rPr>
          <w:lang w:eastAsia="ar-SA"/>
        </w:rPr>
        <w:t xml:space="preserve">w OZE w ilości </w:t>
      </w:r>
      <w:r w:rsidR="00754638" w:rsidRPr="00F81B26">
        <w:rPr>
          <w:lang w:eastAsia="ar-SA"/>
        </w:rPr>
        <w:t xml:space="preserve">łącznej </w:t>
      </w:r>
      <w:r w:rsidR="00E17562" w:rsidRPr="00F81B26">
        <w:rPr>
          <w:lang w:eastAsia="ar-SA"/>
        </w:rPr>
        <w:t>35 920</w:t>
      </w:r>
      <w:r w:rsidRPr="00F81B26">
        <w:rPr>
          <w:lang w:eastAsia="ar-SA"/>
        </w:rPr>
        <w:t xml:space="preserve"> MWh.</w:t>
      </w:r>
      <w:r w:rsidRPr="003A4585">
        <w:rPr>
          <w:lang w:eastAsia="ar-SA"/>
        </w:rPr>
        <w:t xml:space="preserve"> </w:t>
      </w:r>
    </w:p>
    <w:p w:rsidR="006D6E6F" w:rsidRDefault="006D6E6F" w:rsidP="00770272">
      <w:pPr>
        <w:pStyle w:val="Nagwek1"/>
      </w:pPr>
      <w:bookmarkStart w:id="69" w:name="_Toc411687064"/>
      <w:bookmarkStart w:id="70" w:name="_Toc411687285"/>
      <w:bookmarkStart w:id="71" w:name="_Toc411687488"/>
      <w:bookmarkStart w:id="72" w:name="_Toc411687709"/>
      <w:bookmarkStart w:id="73" w:name="_Toc411687879"/>
      <w:bookmarkStart w:id="74" w:name="_Toc416981281"/>
      <w:bookmarkStart w:id="75" w:name="_Toc530509582"/>
      <w:bookmarkEnd w:id="64"/>
      <w:bookmarkEnd w:id="65"/>
      <w:bookmarkEnd w:id="66"/>
      <w:bookmarkEnd w:id="67"/>
      <w:bookmarkEnd w:id="68"/>
    </w:p>
    <w:p w:rsidR="00F62E2F" w:rsidRPr="00F62E2F" w:rsidRDefault="00F62E2F" w:rsidP="00F62E2F">
      <w:pPr>
        <w:pStyle w:val="Tekstpodstawowy"/>
        <w:spacing w:line="240" w:lineRule="auto"/>
        <w:jc w:val="center"/>
        <w:rPr>
          <w:rFonts w:ascii="Calibri" w:hAnsi="Calibri" w:cs="Arial"/>
          <w:sz w:val="28"/>
          <w:szCs w:val="22"/>
        </w:rPr>
      </w:pPr>
      <w:r w:rsidRPr="00F62E2F">
        <w:rPr>
          <w:rFonts w:ascii="Calibri" w:hAnsi="Calibri" w:cs="Arial"/>
          <w:sz w:val="28"/>
          <w:szCs w:val="22"/>
        </w:rPr>
        <w:t>(…)</w:t>
      </w:r>
    </w:p>
    <w:p w:rsidR="00F62E2F" w:rsidRPr="00F62E2F" w:rsidRDefault="00F62E2F" w:rsidP="00F62E2F"/>
    <w:p w:rsidR="00425D37" w:rsidRPr="007D54EE" w:rsidRDefault="006D6E6F" w:rsidP="00770272">
      <w:pPr>
        <w:pStyle w:val="Nagwek1"/>
      </w:pPr>
      <w:bookmarkStart w:id="76" w:name="_Toc530509583"/>
      <w:bookmarkStart w:id="77" w:name="_Toc416981290"/>
      <w:bookmarkEnd w:id="69"/>
      <w:bookmarkEnd w:id="70"/>
      <w:bookmarkEnd w:id="71"/>
      <w:bookmarkEnd w:id="72"/>
      <w:bookmarkEnd w:id="73"/>
      <w:bookmarkEnd w:id="74"/>
      <w:bookmarkEnd w:id="75"/>
      <w:r>
        <w:t>I</w:t>
      </w:r>
      <w:r w:rsidR="007C7BA1" w:rsidRPr="001A0C35">
        <w:t>V</w:t>
      </w:r>
      <w:r w:rsidR="00C6544C" w:rsidRPr="001A0C35">
        <w:t>.</w:t>
      </w:r>
      <w:r w:rsidR="00425D37" w:rsidRPr="007D54EE">
        <w:t>DZIAŁANIA, ZADANIA I ŚRODKI ZAPLANOWANE NA CAŁY OKRES OBJĘTY PLANEM</w:t>
      </w:r>
      <w:bookmarkEnd w:id="76"/>
    </w:p>
    <w:p w:rsidR="00C6544C" w:rsidRPr="001A0C35" w:rsidRDefault="00425D37" w:rsidP="00770272">
      <w:pPr>
        <w:pStyle w:val="Nagwek1"/>
      </w:pPr>
      <w:bookmarkStart w:id="78" w:name="_Toc530509584"/>
      <w:r w:rsidRPr="001A0C35">
        <w:t xml:space="preserve">1. DŁUGOTERMINOWA STRATEGIA - </w:t>
      </w:r>
      <w:r w:rsidR="00FF0AA1" w:rsidRPr="001A0C35">
        <w:t xml:space="preserve">CELE </w:t>
      </w:r>
      <w:bookmarkEnd w:id="77"/>
      <w:r w:rsidRPr="001A0C35">
        <w:t>I ZOBOWIĄZANIA</w:t>
      </w:r>
      <w:bookmarkEnd w:id="78"/>
    </w:p>
    <w:p w:rsidR="00C6544C" w:rsidRPr="001A0C35" w:rsidRDefault="00C6544C" w:rsidP="004E2D4D">
      <w:pPr>
        <w:pStyle w:val="Default"/>
        <w:jc w:val="both"/>
        <w:rPr>
          <w:rFonts w:ascii="Calibri" w:hAnsi="Calibri" w:cs="Times New Roman"/>
          <w:color w:val="auto"/>
          <w:sz w:val="22"/>
          <w:szCs w:val="22"/>
        </w:rPr>
      </w:pPr>
      <w:r w:rsidRPr="001A0C35">
        <w:rPr>
          <w:rFonts w:ascii="Calibri" w:hAnsi="Calibri" w:cs="Times New Roman"/>
          <w:color w:val="auto"/>
          <w:sz w:val="22"/>
          <w:szCs w:val="22"/>
        </w:rPr>
        <w:t>Uwzględniając przedstawione w niniejszym dokumencie zasady działania na rzecz ograniczania niskiej emisji oraz mechanizmy finansowe i prawne, przeprowadzono symulację obniżenia wielkości emisji, jakiej można się spodziewać w wyniku realizacji PGN do 2020r.</w:t>
      </w:r>
    </w:p>
    <w:p w:rsidR="00C6544C" w:rsidRPr="001A0C35" w:rsidRDefault="00C6544C" w:rsidP="004E2D4D">
      <w:pPr>
        <w:pStyle w:val="Default"/>
        <w:jc w:val="both"/>
        <w:rPr>
          <w:rFonts w:ascii="Calibri" w:hAnsi="Calibri" w:cs="Times New Roman"/>
          <w:color w:val="auto"/>
          <w:sz w:val="22"/>
          <w:szCs w:val="22"/>
        </w:rPr>
      </w:pPr>
      <w:r w:rsidRPr="001A0C35">
        <w:rPr>
          <w:rFonts w:ascii="Calibri" w:hAnsi="Calibri" w:cs="Times New Roman"/>
          <w:color w:val="auto"/>
          <w:sz w:val="22"/>
          <w:szCs w:val="22"/>
        </w:rPr>
        <w:t>Dla jej wyznaczenia konieczne stało się przyjęcie odpowiednich i wymiernych założeń w zakresie celów Planu, w kontekście wybranego roku bazowego istotnego dla poziomu redukcji emisji gazów cieplarnianych, do której należy odnieść się m.in. wobec szerszych, międzynarodowych zobowiązań klimatycznych Polski.</w:t>
      </w:r>
    </w:p>
    <w:p w:rsidR="00C6544C" w:rsidRPr="001A0C35" w:rsidRDefault="00C6544C" w:rsidP="004E2D4D">
      <w:pPr>
        <w:pStyle w:val="Default"/>
        <w:jc w:val="both"/>
        <w:rPr>
          <w:rFonts w:ascii="Calibri" w:hAnsi="Calibri" w:cs="Times New Roman"/>
          <w:color w:val="auto"/>
          <w:sz w:val="22"/>
          <w:szCs w:val="22"/>
        </w:rPr>
      </w:pPr>
      <w:r w:rsidRPr="001A0C35">
        <w:rPr>
          <w:rFonts w:ascii="Calibri" w:hAnsi="Calibri" w:cs="Times New Roman"/>
          <w:color w:val="auto"/>
          <w:sz w:val="22"/>
          <w:szCs w:val="22"/>
        </w:rPr>
        <w:t>Cele główne Planu</w:t>
      </w:r>
      <w:r w:rsidRPr="001A0C35" w:rsidDel="00405D46">
        <w:rPr>
          <w:rFonts w:ascii="Calibri" w:hAnsi="Calibri" w:cs="Times New Roman"/>
          <w:color w:val="auto"/>
          <w:sz w:val="22"/>
          <w:szCs w:val="22"/>
        </w:rPr>
        <w:t xml:space="preserve"> </w:t>
      </w:r>
      <w:r w:rsidRPr="001A0C35">
        <w:rPr>
          <w:rFonts w:ascii="Calibri" w:hAnsi="Calibri" w:cs="Times New Roman"/>
          <w:color w:val="auto"/>
          <w:sz w:val="22"/>
          <w:szCs w:val="22"/>
        </w:rPr>
        <w:t xml:space="preserve">przyjęto w oparciu o zgromadzone dane na temat struktury budowlanej, sytuacji społeczno-gospodarczej oraz dostępności określonej infrastruktury technicznej w </w:t>
      </w:r>
      <w:r w:rsidR="002F7542" w:rsidRPr="001A0C35">
        <w:rPr>
          <w:rFonts w:ascii="Calibri" w:hAnsi="Calibri" w:cs="Times New Roman"/>
          <w:color w:val="auto"/>
          <w:sz w:val="22"/>
          <w:szCs w:val="22"/>
        </w:rPr>
        <w:t>mieście</w:t>
      </w:r>
      <w:r w:rsidRPr="001A0C35">
        <w:rPr>
          <w:rFonts w:ascii="Calibri" w:hAnsi="Calibri" w:cs="Times New Roman"/>
          <w:color w:val="auto"/>
          <w:sz w:val="22"/>
          <w:szCs w:val="22"/>
        </w:rPr>
        <w:t xml:space="preserve"> </w:t>
      </w:r>
      <w:r w:rsidR="0056713B" w:rsidRPr="001A0C35">
        <w:rPr>
          <w:rFonts w:ascii="Calibri" w:hAnsi="Calibri" w:cs="Times New Roman"/>
          <w:color w:val="auto"/>
          <w:sz w:val="22"/>
          <w:szCs w:val="22"/>
        </w:rPr>
        <w:t>Oława</w:t>
      </w:r>
      <w:r w:rsidRPr="001A0C35">
        <w:rPr>
          <w:rFonts w:ascii="Calibri" w:hAnsi="Calibri" w:cs="Times New Roman"/>
          <w:color w:val="auto"/>
          <w:sz w:val="22"/>
          <w:szCs w:val="22"/>
        </w:rPr>
        <w:t xml:space="preserve">. </w:t>
      </w:r>
    </w:p>
    <w:p w:rsidR="00C5581D" w:rsidRPr="00CE08E0" w:rsidRDefault="00C6544C" w:rsidP="004E2D4D">
      <w:pPr>
        <w:pStyle w:val="Default"/>
        <w:jc w:val="both"/>
      </w:pPr>
      <w:r w:rsidRPr="001A0C35">
        <w:rPr>
          <w:rFonts w:ascii="Calibri" w:hAnsi="Calibri" w:cs="Times New Roman"/>
          <w:color w:val="auto"/>
          <w:sz w:val="22"/>
          <w:szCs w:val="22"/>
        </w:rPr>
        <w:t>Bardzo optymistycznie z</w:t>
      </w:r>
      <w:r w:rsidR="002423C1">
        <w:rPr>
          <w:rFonts w:ascii="Calibri" w:hAnsi="Calibri" w:cs="Times New Roman"/>
          <w:color w:val="auto"/>
          <w:sz w:val="22"/>
          <w:szCs w:val="22"/>
        </w:rPr>
        <w:t>a</w:t>
      </w:r>
      <w:r w:rsidRPr="001A0C35">
        <w:rPr>
          <w:rFonts w:ascii="Calibri" w:hAnsi="Calibri" w:cs="Times New Roman"/>
          <w:color w:val="auto"/>
          <w:sz w:val="22"/>
          <w:szCs w:val="22"/>
        </w:rPr>
        <w:t xml:space="preserve">łożono bardzo dużą skuteczność w pozyskiwaniu środków zewnętrznych na gospodarkę niskoemisyjną zarówno po stronie podmiotów prawnych, jak i mieszkańców </w:t>
      </w:r>
      <w:r w:rsidR="00454D10">
        <w:rPr>
          <w:rFonts w:ascii="Calibri" w:hAnsi="Calibri" w:cs="Times New Roman"/>
          <w:color w:val="auto"/>
          <w:sz w:val="22"/>
          <w:szCs w:val="22"/>
        </w:rPr>
        <w:t>miasta</w:t>
      </w:r>
      <w:r w:rsidRPr="001A0C35">
        <w:rPr>
          <w:rFonts w:ascii="Calibri" w:hAnsi="Calibri" w:cs="Times New Roman"/>
          <w:color w:val="auto"/>
          <w:sz w:val="22"/>
          <w:szCs w:val="22"/>
        </w:rPr>
        <w:t xml:space="preserve"> (osó</w:t>
      </w:r>
      <w:r w:rsidR="002423C1">
        <w:rPr>
          <w:rFonts w:ascii="Calibri" w:hAnsi="Calibri" w:cs="Times New Roman"/>
          <w:color w:val="auto"/>
          <w:sz w:val="22"/>
          <w:szCs w:val="22"/>
        </w:rPr>
        <w:t xml:space="preserve">b fizycznych). Przyjęto także, </w:t>
      </w:r>
      <w:r w:rsidRPr="001A0C35">
        <w:rPr>
          <w:rFonts w:ascii="Calibri" w:hAnsi="Calibri" w:cs="Times New Roman"/>
          <w:color w:val="auto"/>
          <w:sz w:val="22"/>
          <w:szCs w:val="22"/>
        </w:rPr>
        <w:t>ż</w:t>
      </w:r>
      <w:r w:rsidR="002423C1">
        <w:rPr>
          <w:rFonts w:ascii="Calibri" w:hAnsi="Calibri" w:cs="Times New Roman"/>
          <w:color w:val="auto"/>
          <w:sz w:val="22"/>
          <w:szCs w:val="22"/>
        </w:rPr>
        <w:t>e</w:t>
      </w:r>
      <w:r w:rsidRPr="001A0C35">
        <w:rPr>
          <w:rFonts w:ascii="Calibri" w:hAnsi="Calibri" w:cs="Times New Roman"/>
          <w:color w:val="auto"/>
          <w:sz w:val="22"/>
          <w:szCs w:val="22"/>
        </w:rPr>
        <w:t xml:space="preserve"> zdecydowanie wzrasta obecnie świadomość ludzi na temat zależności pomiędzy odpowiednim systemem grzewczym i stanem technicznym budynku, a kosztami eksploatacyjnymi związanymi z wykorzystaniem energii. Czynnik ten będzie więc stymulował do działań ograniczających jednostkowe zużycie energii z wykorzystaniem jedynie środków własnych oraz pożyczek </w:t>
      </w:r>
      <w:r w:rsidRPr="00CE08E0">
        <w:rPr>
          <w:rFonts w:ascii="Calibri" w:hAnsi="Calibri" w:cs="Times New Roman"/>
          <w:color w:val="auto"/>
          <w:sz w:val="22"/>
          <w:szCs w:val="22"/>
        </w:rPr>
        <w:t>i kredytów, które spłacane będą w przyszłości z uzyskanych oszczędności.</w:t>
      </w:r>
      <w:bookmarkStart w:id="79" w:name="_Toc416955391"/>
      <w:bookmarkStart w:id="80" w:name="_Toc416981291"/>
    </w:p>
    <w:p w:rsidR="00C6544C" w:rsidRPr="00CE08E0" w:rsidRDefault="00425D37" w:rsidP="00441807">
      <w:pPr>
        <w:pStyle w:val="Nagwek2"/>
      </w:pPr>
      <w:bookmarkStart w:id="81" w:name="_Toc530509585"/>
      <w:r w:rsidRPr="00CE08E0">
        <w:t>1</w:t>
      </w:r>
      <w:r w:rsidR="00C6544C" w:rsidRPr="00CE08E0">
        <w:t>.</w:t>
      </w:r>
      <w:r w:rsidR="007C7BA1" w:rsidRPr="00CE08E0">
        <w:t xml:space="preserve"> </w:t>
      </w:r>
      <w:r w:rsidR="00BE5ABF" w:rsidRPr="00CE08E0">
        <w:t>1</w:t>
      </w:r>
      <w:r w:rsidR="00C6544C" w:rsidRPr="00CE08E0">
        <w:t>.</w:t>
      </w:r>
      <w:bookmarkEnd w:id="79"/>
      <w:r w:rsidR="00C6544C" w:rsidRPr="00CE08E0">
        <w:t xml:space="preserve"> Cel w zakresie redukcji zużycia energii finalnej</w:t>
      </w:r>
      <w:bookmarkEnd w:id="80"/>
      <w:bookmarkEnd w:id="81"/>
    </w:p>
    <w:p w:rsidR="00855CAB" w:rsidRPr="00CE08E0" w:rsidRDefault="00855CAB" w:rsidP="00855CAB">
      <w:pPr>
        <w:pStyle w:val="Default"/>
        <w:spacing w:before="120"/>
        <w:ind w:right="-2"/>
        <w:jc w:val="both"/>
        <w:rPr>
          <w:rFonts w:ascii="Calibri" w:hAnsi="Calibri" w:cs="Times New Roman"/>
          <w:b/>
          <w:color w:val="auto"/>
          <w:sz w:val="22"/>
          <w:szCs w:val="22"/>
        </w:rPr>
      </w:pPr>
      <w:r w:rsidRPr="00CE08E0">
        <w:rPr>
          <w:rFonts w:ascii="Calibri" w:hAnsi="Calibri" w:cs="Times New Roman"/>
          <w:color w:val="auto"/>
          <w:sz w:val="22"/>
          <w:szCs w:val="22"/>
        </w:rPr>
        <w:t xml:space="preserve">Na podstawie stworzonego harmonogramu zadań, który zaprezentowano </w:t>
      </w:r>
      <w:r w:rsidRPr="00CE08E0">
        <w:rPr>
          <w:rFonts w:ascii="Calibri" w:hAnsi="Calibri" w:cs="Times New Roman"/>
          <w:b/>
          <w:color w:val="auto"/>
          <w:sz w:val="22"/>
          <w:szCs w:val="22"/>
        </w:rPr>
        <w:t>w Załączniku B do Planu</w:t>
      </w:r>
      <w:r w:rsidRPr="00CE08E0">
        <w:rPr>
          <w:rFonts w:ascii="Calibri" w:hAnsi="Calibri" w:cs="Times New Roman"/>
          <w:color w:val="auto"/>
          <w:sz w:val="22"/>
          <w:szCs w:val="22"/>
        </w:rPr>
        <w:t xml:space="preserve"> zakłada się, że w wyniku działań dotyczących termomodernizacji budynków oraz ulepszeń i modernizacji w zakresie instalacji grzewczych zużycie energii finalnej w budynkach i obiektach mieszkalnych, komercyjnych i publicznych spadnie średnio </w:t>
      </w:r>
      <w:r w:rsidRPr="00CE08E0">
        <w:rPr>
          <w:rFonts w:ascii="Calibri" w:hAnsi="Calibri" w:cs="Times New Roman"/>
          <w:b/>
          <w:color w:val="auto"/>
          <w:sz w:val="22"/>
          <w:szCs w:val="22"/>
        </w:rPr>
        <w:t xml:space="preserve">w skali </w:t>
      </w:r>
      <w:r w:rsidR="00454D10" w:rsidRPr="00CE08E0">
        <w:rPr>
          <w:rFonts w:ascii="Calibri" w:hAnsi="Calibri" w:cs="Times New Roman"/>
          <w:b/>
          <w:color w:val="auto"/>
          <w:sz w:val="22"/>
          <w:szCs w:val="22"/>
        </w:rPr>
        <w:t>miasta</w:t>
      </w:r>
      <w:r w:rsidRPr="00CE08E0">
        <w:rPr>
          <w:rFonts w:ascii="Calibri" w:hAnsi="Calibri" w:cs="Times New Roman"/>
          <w:b/>
          <w:color w:val="auto"/>
          <w:sz w:val="22"/>
          <w:szCs w:val="22"/>
        </w:rPr>
        <w:t xml:space="preserve"> o ok. 1,</w:t>
      </w:r>
      <w:r w:rsidR="001D3277">
        <w:rPr>
          <w:rFonts w:ascii="Calibri" w:hAnsi="Calibri" w:cs="Times New Roman"/>
          <w:b/>
          <w:color w:val="auto"/>
          <w:sz w:val="22"/>
          <w:szCs w:val="22"/>
        </w:rPr>
        <w:t>2</w:t>
      </w:r>
      <w:r w:rsidRPr="00CE08E0">
        <w:rPr>
          <w:rFonts w:ascii="Calibri" w:hAnsi="Calibri" w:cs="Times New Roman"/>
          <w:b/>
          <w:color w:val="auto"/>
          <w:sz w:val="22"/>
          <w:szCs w:val="22"/>
        </w:rPr>
        <w:t>% w relacji do roku 2014 – tj. o 7</w:t>
      </w:r>
      <w:r w:rsidR="002423C1">
        <w:rPr>
          <w:rFonts w:ascii="Calibri" w:hAnsi="Calibri" w:cs="Times New Roman"/>
          <w:b/>
          <w:color w:val="auto"/>
          <w:sz w:val="22"/>
          <w:szCs w:val="22"/>
        </w:rPr>
        <w:t> </w:t>
      </w:r>
      <w:r w:rsidRPr="00CE08E0">
        <w:rPr>
          <w:rFonts w:ascii="Calibri" w:hAnsi="Calibri" w:cs="Times New Roman"/>
          <w:b/>
          <w:color w:val="auto"/>
          <w:sz w:val="22"/>
          <w:szCs w:val="22"/>
        </w:rPr>
        <w:t>4</w:t>
      </w:r>
      <w:r w:rsidR="00614D96">
        <w:rPr>
          <w:rFonts w:ascii="Calibri" w:hAnsi="Calibri" w:cs="Times New Roman"/>
          <w:b/>
          <w:color w:val="auto"/>
          <w:sz w:val="22"/>
          <w:szCs w:val="22"/>
        </w:rPr>
        <w:t>39</w:t>
      </w:r>
      <w:r w:rsidRPr="00CE08E0">
        <w:rPr>
          <w:rFonts w:ascii="Calibri" w:hAnsi="Calibri" w:cs="Times New Roman"/>
          <w:b/>
          <w:color w:val="auto"/>
          <w:sz w:val="22"/>
          <w:szCs w:val="22"/>
        </w:rPr>
        <w:t xml:space="preserve"> MWh.</w:t>
      </w:r>
    </w:p>
    <w:p w:rsidR="00855CAB" w:rsidRPr="00CE08E0" w:rsidRDefault="00855CAB" w:rsidP="00855CAB">
      <w:pPr>
        <w:pStyle w:val="Default"/>
        <w:spacing w:before="120"/>
        <w:ind w:right="-2"/>
        <w:jc w:val="both"/>
        <w:rPr>
          <w:rFonts w:ascii="Calibri" w:hAnsi="Calibri" w:cs="Times New Roman"/>
          <w:color w:val="auto"/>
          <w:sz w:val="22"/>
          <w:szCs w:val="22"/>
        </w:rPr>
      </w:pPr>
      <w:r w:rsidRPr="00CE08E0">
        <w:rPr>
          <w:rFonts w:ascii="Calibri" w:hAnsi="Calibri" w:cs="Times New Roman"/>
          <w:color w:val="auto"/>
          <w:sz w:val="22"/>
          <w:szCs w:val="22"/>
        </w:rPr>
        <w:t xml:space="preserve">Taka redukcja zużycia energii odniesiona jedynie do sektora budynków (mieszkalnych, komercyjnych i publicznych) daje wskaźnik redukcji na poziomie </w:t>
      </w:r>
      <w:r w:rsidR="001D3277">
        <w:rPr>
          <w:rFonts w:ascii="Calibri" w:hAnsi="Calibri" w:cs="Times New Roman"/>
          <w:color w:val="auto"/>
          <w:sz w:val="22"/>
          <w:szCs w:val="22"/>
        </w:rPr>
        <w:t>4,6</w:t>
      </w:r>
      <w:r w:rsidRPr="00CE08E0">
        <w:rPr>
          <w:rFonts w:ascii="Calibri" w:hAnsi="Calibri" w:cs="Times New Roman"/>
          <w:color w:val="auto"/>
          <w:sz w:val="22"/>
          <w:szCs w:val="22"/>
        </w:rPr>
        <w:t>%.</w:t>
      </w:r>
    </w:p>
    <w:p w:rsidR="00C6544C" w:rsidRPr="00CE08E0" w:rsidRDefault="00C6544C" w:rsidP="00441807">
      <w:pPr>
        <w:pStyle w:val="Nagwek2"/>
      </w:pPr>
      <w:r w:rsidRPr="00CE08E0">
        <w:lastRenderedPageBreak/>
        <w:t xml:space="preserve"> </w:t>
      </w:r>
      <w:bookmarkStart w:id="82" w:name="_Toc416981292"/>
      <w:bookmarkStart w:id="83" w:name="_Toc530509586"/>
      <w:r w:rsidR="00425D37" w:rsidRPr="00CE08E0">
        <w:t>1</w:t>
      </w:r>
      <w:r w:rsidR="007C7BA1" w:rsidRPr="00CE08E0">
        <w:t>.</w:t>
      </w:r>
      <w:r w:rsidR="00BE5ABF" w:rsidRPr="00CE08E0">
        <w:t>2</w:t>
      </w:r>
      <w:r w:rsidRPr="00CE08E0">
        <w:t>. Cel w zakresie zwiększenia udziału energii pochodzącej ze źródeł odnawialnych</w:t>
      </w:r>
      <w:bookmarkEnd w:id="82"/>
      <w:bookmarkEnd w:id="83"/>
    </w:p>
    <w:p w:rsidR="00C6544C" w:rsidRPr="002423C1" w:rsidRDefault="00C6544C" w:rsidP="00AE6E4A">
      <w:pPr>
        <w:pStyle w:val="Default"/>
        <w:spacing w:before="120"/>
        <w:ind w:right="-2"/>
        <w:jc w:val="both"/>
        <w:rPr>
          <w:rFonts w:ascii="Calibri" w:hAnsi="Calibri" w:cs="Times New Roman"/>
          <w:color w:val="auto"/>
          <w:sz w:val="22"/>
          <w:szCs w:val="22"/>
        </w:rPr>
      </w:pPr>
      <w:r w:rsidRPr="002423C1">
        <w:rPr>
          <w:rFonts w:ascii="Calibri" w:hAnsi="Calibri" w:cs="Times New Roman"/>
          <w:color w:val="auto"/>
          <w:sz w:val="22"/>
          <w:szCs w:val="22"/>
        </w:rPr>
        <w:t>Cel strategiczny w zakresie zwiększenia do roku 2020 udziału energii pochodzącej z OZE w zakresie energii cieplnej</w:t>
      </w:r>
      <w:r w:rsidR="00ED022B" w:rsidRPr="002423C1">
        <w:rPr>
          <w:rFonts w:ascii="Calibri" w:hAnsi="Calibri" w:cs="Times New Roman"/>
          <w:color w:val="auto"/>
          <w:sz w:val="22"/>
          <w:szCs w:val="22"/>
        </w:rPr>
        <w:t xml:space="preserve"> i elektrycznej</w:t>
      </w:r>
      <w:r w:rsidRPr="002423C1">
        <w:rPr>
          <w:rFonts w:ascii="Calibri" w:hAnsi="Calibri" w:cs="Times New Roman"/>
          <w:color w:val="auto"/>
          <w:sz w:val="22"/>
          <w:szCs w:val="22"/>
        </w:rPr>
        <w:t xml:space="preserve"> założono na poziomie </w:t>
      </w:r>
      <w:r w:rsidR="00310738" w:rsidRPr="002423C1">
        <w:rPr>
          <w:rFonts w:ascii="Calibri" w:hAnsi="Calibri" w:cs="Times New Roman"/>
          <w:color w:val="auto"/>
          <w:sz w:val="22"/>
          <w:szCs w:val="22"/>
        </w:rPr>
        <w:t>o blisko</w:t>
      </w:r>
      <w:r w:rsidRPr="002423C1">
        <w:rPr>
          <w:rFonts w:ascii="Calibri" w:hAnsi="Calibri" w:cs="Times New Roman"/>
          <w:color w:val="auto"/>
          <w:sz w:val="22"/>
          <w:szCs w:val="22"/>
        </w:rPr>
        <w:t xml:space="preserve"> </w:t>
      </w:r>
      <w:r w:rsidR="00CC274C" w:rsidRPr="002423C1">
        <w:rPr>
          <w:rFonts w:ascii="Calibri" w:hAnsi="Calibri" w:cs="Times New Roman"/>
          <w:color w:val="auto"/>
          <w:sz w:val="22"/>
          <w:szCs w:val="22"/>
        </w:rPr>
        <w:t>5,</w:t>
      </w:r>
      <w:r w:rsidR="00C275DA" w:rsidRPr="002423C1">
        <w:rPr>
          <w:rFonts w:ascii="Calibri" w:hAnsi="Calibri" w:cs="Times New Roman"/>
          <w:color w:val="auto"/>
          <w:sz w:val="22"/>
          <w:szCs w:val="22"/>
        </w:rPr>
        <w:t>62</w:t>
      </w:r>
      <w:r w:rsidRPr="002423C1">
        <w:rPr>
          <w:rFonts w:ascii="Calibri" w:hAnsi="Calibri" w:cs="Times New Roman"/>
          <w:color w:val="auto"/>
          <w:sz w:val="22"/>
          <w:szCs w:val="22"/>
        </w:rPr>
        <w:t>% wyższym względem roku bazowego</w:t>
      </w:r>
      <w:r w:rsidR="00310738" w:rsidRPr="002423C1">
        <w:rPr>
          <w:rFonts w:ascii="Calibri" w:hAnsi="Calibri" w:cs="Times New Roman"/>
          <w:color w:val="auto"/>
          <w:sz w:val="22"/>
          <w:szCs w:val="22"/>
        </w:rPr>
        <w:t xml:space="preserve"> (obecnie udział ten stanowi 0,9% całkowitego zużycia energii)</w:t>
      </w:r>
      <w:r w:rsidRPr="002423C1">
        <w:rPr>
          <w:rFonts w:ascii="Calibri" w:hAnsi="Calibri" w:cs="Times New Roman"/>
          <w:color w:val="auto"/>
          <w:sz w:val="22"/>
          <w:szCs w:val="22"/>
        </w:rPr>
        <w:t xml:space="preserve">. Pomimo, </w:t>
      </w:r>
      <w:r w:rsidR="002423C1">
        <w:rPr>
          <w:rFonts w:ascii="Calibri" w:hAnsi="Calibri" w:cs="Times New Roman"/>
          <w:color w:val="auto"/>
          <w:sz w:val="22"/>
          <w:szCs w:val="22"/>
        </w:rPr>
        <w:t>że</w:t>
      </w:r>
      <w:r w:rsidRPr="002423C1">
        <w:rPr>
          <w:rFonts w:ascii="Calibri" w:hAnsi="Calibri" w:cs="Times New Roman"/>
          <w:color w:val="auto"/>
          <w:sz w:val="22"/>
          <w:szCs w:val="22"/>
        </w:rPr>
        <w:t xml:space="preserve"> obecnie udział OZE jest </w:t>
      </w:r>
      <w:r w:rsidR="009A66E6" w:rsidRPr="002423C1">
        <w:rPr>
          <w:rFonts w:ascii="Calibri" w:hAnsi="Calibri" w:cs="Times New Roman"/>
          <w:color w:val="auto"/>
          <w:sz w:val="22"/>
          <w:szCs w:val="22"/>
        </w:rPr>
        <w:t xml:space="preserve">praktycznie </w:t>
      </w:r>
      <w:r w:rsidR="00BA0F23" w:rsidRPr="002423C1">
        <w:rPr>
          <w:rFonts w:ascii="Calibri" w:hAnsi="Calibri" w:cs="Times New Roman"/>
          <w:color w:val="auto"/>
          <w:sz w:val="22"/>
          <w:szCs w:val="22"/>
        </w:rPr>
        <w:t>niezauważalny</w:t>
      </w:r>
      <w:r w:rsidRPr="002423C1">
        <w:rPr>
          <w:rFonts w:ascii="Calibri" w:hAnsi="Calibri" w:cs="Times New Roman"/>
          <w:color w:val="auto"/>
          <w:sz w:val="22"/>
          <w:szCs w:val="22"/>
        </w:rPr>
        <w:t xml:space="preserve">, postawiony </w:t>
      </w:r>
      <w:r w:rsidR="009A66E6" w:rsidRPr="002423C1">
        <w:rPr>
          <w:rFonts w:ascii="Calibri" w:hAnsi="Calibri" w:cs="Times New Roman"/>
          <w:color w:val="auto"/>
          <w:sz w:val="22"/>
          <w:szCs w:val="22"/>
        </w:rPr>
        <w:t xml:space="preserve">(dość </w:t>
      </w:r>
      <w:r w:rsidR="00CC274C" w:rsidRPr="002423C1">
        <w:rPr>
          <w:rFonts w:ascii="Calibri" w:hAnsi="Calibri" w:cs="Times New Roman"/>
          <w:color w:val="auto"/>
          <w:sz w:val="22"/>
          <w:szCs w:val="22"/>
        </w:rPr>
        <w:t>ostrożny</w:t>
      </w:r>
      <w:r w:rsidR="009A66E6" w:rsidRPr="002423C1">
        <w:rPr>
          <w:rFonts w:ascii="Calibri" w:hAnsi="Calibri" w:cs="Times New Roman"/>
          <w:color w:val="auto"/>
          <w:sz w:val="22"/>
          <w:szCs w:val="22"/>
        </w:rPr>
        <w:t xml:space="preserve">) </w:t>
      </w:r>
      <w:r w:rsidRPr="002423C1">
        <w:rPr>
          <w:rFonts w:ascii="Calibri" w:hAnsi="Calibri" w:cs="Times New Roman"/>
          <w:color w:val="auto"/>
          <w:sz w:val="22"/>
          <w:szCs w:val="22"/>
        </w:rPr>
        <w:t xml:space="preserve">cel wynika z faktu znacznych kosztów inwestycyjnych, jakie należy ponieść na wykonanie wysokosprawnych i samodzielnie działających źródeł OZE produkujących ciepło. Najbardziej oczekiwanym i dostępnym finansowo rozwiązaniem </w:t>
      </w:r>
      <w:r w:rsidR="00CC274C" w:rsidRPr="002423C1">
        <w:rPr>
          <w:rFonts w:ascii="Calibri" w:hAnsi="Calibri" w:cs="Times New Roman"/>
          <w:color w:val="auto"/>
          <w:sz w:val="22"/>
          <w:szCs w:val="22"/>
        </w:rPr>
        <w:t xml:space="preserve">u odbiorców końcowych </w:t>
      </w:r>
      <w:r w:rsidRPr="002423C1">
        <w:rPr>
          <w:rFonts w:ascii="Calibri" w:hAnsi="Calibri" w:cs="Times New Roman"/>
          <w:color w:val="auto"/>
          <w:sz w:val="22"/>
          <w:szCs w:val="22"/>
        </w:rPr>
        <w:t>w zakresie OZE będzie więc najprawdopodobniej  wprowadzanie rozwiązań opartych o kotły biomasowe (zaleca się specjalistyczne kotły na pelet)</w:t>
      </w:r>
      <w:r w:rsidR="00BA0F23" w:rsidRPr="002423C1">
        <w:rPr>
          <w:rFonts w:ascii="Calibri" w:hAnsi="Calibri" w:cs="Times New Roman"/>
          <w:color w:val="auto"/>
          <w:sz w:val="22"/>
          <w:szCs w:val="22"/>
        </w:rPr>
        <w:t xml:space="preserve"> oraz układów hybrydowych pomp ciepła wraz z systemami fotowoltaicznymi</w:t>
      </w:r>
      <w:r w:rsidRPr="002423C1">
        <w:rPr>
          <w:rFonts w:ascii="Calibri" w:hAnsi="Calibri" w:cs="Times New Roman"/>
          <w:color w:val="auto"/>
          <w:sz w:val="22"/>
          <w:szCs w:val="22"/>
        </w:rPr>
        <w:t>.</w:t>
      </w:r>
    </w:p>
    <w:p w:rsidR="00CC274C" w:rsidRPr="002423C1" w:rsidRDefault="00CC274C" w:rsidP="00AE6E4A">
      <w:pPr>
        <w:pStyle w:val="Default"/>
        <w:spacing w:before="120"/>
        <w:ind w:right="-2"/>
        <w:jc w:val="both"/>
        <w:rPr>
          <w:rFonts w:ascii="Calibri" w:hAnsi="Calibri" w:cs="Times New Roman"/>
          <w:color w:val="auto"/>
          <w:sz w:val="22"/>
          <w:szCs w:val="22"/>
        </w:rPr>
      </w:pPr>
      <w:r w:rsidRPr="002423C1">
        <w:rPr>
          <w:rFonts w:ascii="Calibri" w:hAnsi="Calibri" w:cs="Times New Roman"/>
          <w:color w:val="auto"/>
          <w:sz w:val="22"/>
          <w:szCs w:val="22"/>
        </w:rPr>
        <w:t>Nieduży</w:t>
      </w:r>
      <w:r w:rsidR="00BA0F23" w:rsidRPr="002423C1">
        <w:rPr>
          <w:rFonts w:ascii="Calibri" w:hAnsi="Calibri" w:cs="Times New Roman"/>
          <w:color w:val="auto"/>
          <w:sz w:val="22"/>
          <w:szCs w:val="22"/>
        </w:rPr>
        <w:t xml:space="preserve"> procentowy udział rozwiązań opartych o OZE to także pochodna bardzo dużej konsumpcji energii </w:t>
      </w:r>
      <w:r w:rsidR="00855CAB" w:rsidRPr="002423C1">
        <w:rPr>
          <w:rFonts w:ascii="Calibri" w:hAnsi="Calibri" w:cs="Times New Roman"/>
          <w:color w:val="auto"/>
          <w:sz w:val="22"/>
          <w:szCs w:val="22"/>
        </w:rPr>
        <w:t xml:space="preserve"> finalnej </w:t>
      </w:r>
      <w:r w:rsidR="00BA0F23" w:rsidRPr="002423C1">
        <w:rPr>
          <w:rFonts w:ascii="Calibri" w:hAnsi="Calibri" w:cs="Times New Roman"/>
          <w:color w:val="auto"/>
          <w:sz w:val="22"/>
          <w:szCs w:val="22"/>
        </w:rPr>
        <w:t xml:space="preserve">jaka występuje w tak dużym mieście. </w:t>
      </w:r>
    </w:p>
    <w:p w:rsidR="000B5C26" w:rsidRPr="002423C1" w:rsidRDefault="000B5C26" w:rsidP="00AE6E4A">
      <w:pPr>
        <w:pStyle w:val="Default"/>
        <w:pBdr>
          <w:top w:val="single" w:sz="4" w:space="1" w:color="auto"/>
          <w:left w:val="single" w:sz="4" w:space="4" w:color="auto"/>
          <w:bottom w:val="single" w:sz="4" w:space="1" w:color="auto"/>
          <w:right w:val="single" w:sz="4" w:space="4" w:color="auto"/>
        </w:pBdr>
        <w:spacing w:before="120"/>
        <w:ind w:right="-2"/>
        <w:jc w:val="both"/>
        <w:rPr>
          <w:rFonts w:ascii="Calibri" w:hAnsi="Calibri" w:cs="Times New Roman"/>
          <w:b/>
          <w:color w:val="auto"/>
          <w:sz w:val="22"/>
          <w:szCs w:val="22"/>
        </w:rPr>
      </w:pPr>
      <w:r w:rsidRPr="002423C1">
        <w:rPr>
          <w:rFonts w:ascii="Calibri" w:hAnsi="Calibri" w:cs="Times New Roman"/>
          <w:b/>
          <w:color w:val="auto"/>
          <w:sz w:val="22"/>
          <w:szCs w:val="22"/>
        </w:rPr>
        <w:t xml:space="preserve">Cel na poziomie </w:t>
      </w:r>
      <w:r w:rsidR="00C275DA" w:rsidRPr="002423C1">
        <w:rPr>
          <w:rFonts w:ascii="Calibri" w:hAnsi="Calibri" w:cs="Times New Roman"/>
          <w:b/>
          <w:color w:val="auto"/>
          <w:sz w:val="22"/>
          <w:szCs w:val="22"/>
        </w:rPr>
        <w:t>5,62</w:t>
      </w:r>
      <w:r w:rsidRPr="002423C1">
        <w:rPr>
          <w:rFonts w:ascii="Calibri" w:hAnsi="Calibri" w:cs="Times New Roman"/>
          <w:b/>
          <w:color w:val="auto"/>
          <w:sz w:val="22"/>
          <w:szCs w:val="22"/>
        </w:rPr>
        <w:t>% osiągnięty zostanie</w:t>
      </w:r>
      <w:r w:rsidR="00CC274C" w:rsidRPr="002423C1">
        <w:rPr>
          <w:rFonts w:ascii="Calibri" w:hAnsi="Calibri" w:cs="Times New Roman"/>
          <w:b/>
          <w:color w:val="auto"/>
          <w:sz w:val="22"/>
          <w:szCs w:val="22"/>
        </w:rPr>
        <w:t>,</w:t>
      </w:r>
      <w:r w:rsidRPr="002423C1">
        <w:rPr>
          <w:rFonts w:ascii="Calibri" w:hAnsi="Calibri" w:cs="Times New Roman"/>
          <w:b/>
          <w:color w:val="auto"/>
          <w:sz w:val="22"/>
          <w:szCs w:val="22"/>
        </w:rPr>
        <w:t xml:space="preserve"> gdy moc </w:t>
      </w:r>
      <w:r w:rsidR="00CC274C" w:rsidRPr="002423C1">
        <w:rPr>
          <w:rFonts w:ascii="Calibri" w:hAnsi="Calibri" w:cs="Times New Roman"/>
          <w:b/>
          <w:color w:val="auto"/>
          <w:sz w:val="22"/>
          <w:szCs w:val="22"/>
        </w:rPr>
        <w:t xml:space="preserve">wszystkich </w:t>
      </w:r>
      <w:r w:rsidRPr="002423C1">
        <w:rPr>
          <w:rFonts w:ascii="Calibri" w:hAnsi="Calibri" w:cs="Times New Roman"/>
          <w:b/>
          <w:color w:val="auto"/>
          <w:sz w:val="22"/>
          <w:szCs w:val="22"/>
        </w:rPr>
        <w:t xml:space="preserve">zainstalowanych </w:t>
      </w:r>
      <w:r w:rsidR="00CC274C" w:rsidRPr="002423C1">
        <w:rPr>
          <w:rFonts w:ascii="Calibri" w:hAnsi="Calibri" w:cs="Times New Roman"/>
          <w:b/>
          <w:color w:val="auto"/>
          <w:sz w:val="22"/>
          <w:szCs w:val="22"/>
        </w:rPr>
        <w:t xml:space="preserve">w mieście </w:t>
      </w:r>
      <w:r w:rsidRPr="002423C1">
        <w:rPr>
          <w:rFonts w:ascii="Calibri" w:hAnsi="Calibri" w:cs="Times New Roman"/>
          <w:b/>
          <w:color w:val="auto"/>
          <w:sz w:val="22"/>
          <w:szCs w:val="22"/>
        </w:rPr>
        <w:t xml:space="preserve">instalacji OZE </w:t>
      </w:r>
      <w:r w:rsidR="001A75E1" w:rsidRPr="002423C1">
        <w:rPr>
          <w:rFonts w:ascii="Calibri" w:hAnsi="Calibri" w:cs="Times New Roman"/>
          <w:b/>
          <w:color w:val="auto"/>
          <w:sz w:val="22"/>
          <w:szCs w:val="22"/>
        </w:rPr>
        <w:t>w </w:t>
      </w:r>
      <w:r w:rsidRPr="002423C1">
        <w:rPr>
          <w:rFonts w:ascii="Calibri" w:hAnsi="Calibri" w:cs="Times New Roman"/>
          <w:b/>
          <w:color w:val="auto"/>
          <w:sz w:val="22"/>
          <w:szCs w:val="22"/>
        </w:rPr>
        <w:t xml:space="preserve">roku 2020 pozwoli na wytworzenie co najmniej </w:t>
      </w:r>
      <w:r w:rsidR="00CC274C" w:rsidRPr="002423C1">
        <w:rPr>
          <w:rFonts w:ascii="Calibri" w:hAnsi="Calibri" w:cs="Times New Roman"/>
          <w:b/>
          <w:color w:val="auto"/>
          <w:sz w:val="22"/>
          <w:szCs w:val="22"/>
        </w:rPr>
        <w:t>35 920</w:t>
      </w:r>
      <w:r w:rsidRPr="002423C1">
        <w:rPr>
          <w:rFonts w:ascii="Calibri" w:hAnsi="Calibri" w:cs="Times New Roman"/>
          <w:b/>
          <w:color w:val="auto"/>
          <w:sz w:val="22"/>
          <w:szCs w:val="22"/>
        </w:rPr>
        <w:t xml:space="preserve"> MWh/rok.</w:t>
      </w:r>
    </w:p>
    <w:p w:rsidR="00454412" w:rsidRPr="002423C1" w:rsidRDefault="00454412" w:rsidP="00AE6E4A">
      <w:pPr>
        <w:pStyle w:val="Default"/>
        <w:spacing w:before="120"/>
        <w:ind w:right="-2"/>
        <w:jc w:val="both"/>
        <w:rPr>
          <w:rFonts w:ascii="Calibri" w:hAnsi="Calibri" w:cs="Times New Roman"/>
          <w:color w:val="auto"/>
          <w:sz w:val="22"/>
          <w:szCs w:val="22"/>
        </w:rPr>
      </w:pPr>
      <w:bookmarkStart w:id="84" w:name="_Toc416981293"/>
    </w:p>
    <w:p w:rsidR="007A77A4" w:rsidRPr="002423C1" w:rsidRDefault="007A77A4" w:rsidP="00AE6E4A">
      <w:pPr>
        <w:pStyle w:val="Default"/>
        <w:spacing w:before="120"/>
        <w:ind w:right="-2"/>
        <w:jc w:val="both"/>
        <w:rPr>
          <w:rFonts w:ascii="Calibri" w:hAnsi="Calibri" w:cs="Times New Roman"/>
          <w:color w:val="auto"/>
          <w:sz w:val="22"/>
          <w:szCs w:val="22"/>
        </w:rPr>
      </w:pPr>
      <w:r w:rsidRPr="002423C1">
        <w:rPr>
          <w:rFonts w:ascii="Calibri" w:hAnsi="Calibri" w:cs="Times New Roman"/>
          <w:color w:val="auto"/>
          <w:sz w:val="22"/>
          <w:szCs w:val="22"/>
        </w:rPr>
        <w:t xml:space="preserve">Cel ten urealni się </w:t>
      </w:r>
      <w:r w:rsidR="009B07C6" w:rsidRPr="002423C1">
        <w:rPr>
          <w:rFonts w:ascii="Calibri" w:hAnsi="Calibri" w:cs="Times New Roman"/>
          <w:color w:val="auto"/>
          <w:sz w:val="22"/>
          <w:szCs w:val="22"/>
        </w:rPr>
        <w:t xml:space="preserve">(a nawet zostanie zdecydowanie przekroczony) </w:t>
      </w:r>
      <w:r w:rsidRPr="002423C1">
        <w:rPr>
          <w:rFonts w:ascii="Calibri" w:hAnsi="Calibri" w:cs="Times New Roman"/>
          <w:color w:val="auto"/>
          <w:sz w:val="22"/>
          <w:szCs w:val="22"/>
        </w:rPr>
        <w:t>w przypadku realizacji planowanych farm fotowoltaicznych oraz pojawienia się doświadczeń dotyczących rzeczywistego funkcjonowania programu Prosument i innych funduszy związanych z dofinasowaniem rozwoju OZE.</w:t>
      </w:r>
    </w:p>
    <w:p w:rsidR="00D14ED4" w:rsidRPr="002423C1" w:rsidRDefault="00D14ED4" w:rsidP="00AE6E4A">
      <w:pPr>
        <w:pStyle w:val="Default"/>
        <w:spacing w:before="120"/>
        <w:ind w:right="-2"/>
        <w:jc w:val="both"/>
        <w:rPr>
          <w:rFonts w:ascii="Calibri" w:hAnsi="Calibri" w:cs="Times New Roman"/>
          <w:color w:val="auto"/>
          <w:sz w:val="22"/>
          <w:szCs w:val="22"/>
        </w:rPr>
      </w:pPr>
    </w:p>
    <w:p w:rsidR="00D14ED4" w:rsidRPr="002423C1" w:rsidRDefault="005401DC" w:rsidP="00D14ED4">
      <w:pPr>
        <w:pStyle w:val="Default"/>
        <w:spacing w:before="120"/>
        <w:ind w:right="-2"/>
        <w:jc w:val="both"/>
        <w:rPr>
          <w:rFonts w:ascii="Calibri" w:hAnsi="Calibri" w:cs="Times New Roman"/>
          <w:color w:val="auto"/>
          <w:sz w:val="22"/>
          <w:szCs w:val="22"/>
        </w:rPr>
      </w:pPr>
      <w:r w:rsidRPr="002423C1">
        <w:rPr>
          <w:rFonts w:ascii="Calibri" w:hAnsi="Calibri" w:cs="Times New Roman"/>
          <w:color w:val="auto"/>
          <w:sz w:val="22"/>
          <w:szCs w:val="22"/>
        </w:rPr>
        <w:t>K</w:t>
      </w:r>
      <w:r w:rsidR="00D14ED4" w:rsidRPr="002423C1">
        <w:rPr>
          <w:rFonts w:ascii="Calibri" w:hAnsi="Calibri" w:cs="Times New Roman"/>
          <w:color w:val="auto"/>
          <w:sz w:val="22"/>
          <w:szCs w:val="22"/>
        </w:rPr>
        <w:t>luczowe dla uzyskania założonego poziomu wytwarzania energii z OZE będzie uruchomienie przy Ciepłowni miejskiej geotermalnego źródła ciepła. Do końca 2020 roku powinna to być instalacja przynajmniej o wydajności pozwalającej na rezygnację z jednego kotła węglowego</w:t>
      </w:r>
      <w:r w:rsidR="006E2465">
        <w:rPr>
          <w:rFonts w:ascii="Calibri" w:hAnsi="Calibri" w:cs="Times New Roman"/>
          <w:color w:val="auto"/>
          <w:sz w:val="22"/>
          <w:szCs w:val="22"/>
        </w:rPr>
        <w:t xml:space="preserve"> (uzysk energii 90 </w:t>
      </w:r>
      <w:r w:rsidR="00D14ED4" w:rsidRPr="002423C1">
        <w:rPr>
          <w:rFonts w:ascii="Calibri" w:hAnsi="Calibri" w:cs="Times New Roman"/>
          <w:color w:val="auto"/>
          <w:sz w:val="22"/>
          <w:szCs w:val="22"/>
        </w:rPr>
        <w:t xml:space="preserve">915GJ/rok). </w:t>
      </w:r>
    </w:p>
    <w:p w:rsidR="00D14ED4" w:rsidRPr="00CE08E0" w:rsidRDefault="00D14ED4" w:rsidP="00AE6E4A">
      <w:pPr>
        <w:pStyle w:val="Default"/>
        <w:spacing w:before="120"/>
        <w:ind w:right="-2"/>
        <w:jc w:val="both"/>
        <w:rPr>
          <w:rFonts w:ascii="Calibri" w:hAnsi="Calibri" w:cs="Times New Roman"/>
          <w:color w:val="auto"/>
          <w:sz w:val="22"/>
          <w:szCs w:val="22"/>
        </w:rPr>
      </w:pPr>
    </w:p>
    <w:p w:rsidR="00FF0AA1" w:rsidRPr="00CE08E0" w:rsidRDefault="00425D37" w:rsidP="00441807">
      <w:pPr>
        <w:pStyle w:val="Nagwek2"/>
      </w:pPr>
      <w:bookmarkStart w:id="85" w:name="_Toc530509587"/>
      <w:bookmarkStart w:id="86" w:name="_Toc411687079"/>
      <w:bookmarkStart w:id="87" w:name="_Toc411687298"/>
      <w:bookmarkStart w:id="88" w:name="_Toc411687503"/>
      <w:bookmarkStart w:id="89" w:name="_Toc411687722"/>
      <w:bookmarkStart w:id="90" w:name="_Toc411687892"/>
      <w:bookmarkStart w:id="91" w:name="_Toc411687068"/>
      <w:bookmarkStart w:id="92" w:name="_Toc411687287"/>
      <w:bookmarkStart w:id="93" w:name="_Toc411687492"/>
      <w:bookmarkStart w:id="94" w:name="_Toc411687711"/>
      <w:bookmarkStart w:id="95" w:name="_Toc411687881"/>
      <w:bookmarkStart w:id="96" w:name="_Toc411687078"/>
      <w:bookmarkStart w:id="97" w:name="_Toc411687297"/>
      <w:bookmarkStart w:id="98" w:name="_Toc411687502"/>
      <w:bookmarkStart w:id="99" w:name="_Toc411687721"/>
      <w:bookmarkStart w:id="100" w:name="_Toc411687891"/>
      <w:bookmarkEnd w:id="84"/>
      <w:r w:rsidRPr="00CE08E0">
        <w:t>1</w:t>
      </w:r>
      <w:r w:rsidR="007C7BA1" w:rsidRPr="00CE08E0">
        <w:t>.</w:t>
      </w:r>
      <w:r w:rsidR="00FF0AA1" w:rsidRPr="00CE08E0">
        <w:t>3. Cel w zakresie redukcji emisji gazów cieplarnianych do roku 2020</w:t>
      </w:r>
      <w:bookmarkEnd w:id="85"/>
    </w:p>
    <w:p w:rsidR="003849A3" w:rsidRDefault="003849A3" w:rsidP="00AE6E4A">
      <w:pPr>
        <w:pStyle w:val="Default"/>
        <w:ind w:right="-2"/>
        <w:jc w:val="both"/>
        <w:rPr>
          <w:rFonts w:ascii="Calibri" w:hAnsi="Calibri" w:cs="Times New Roman"/>
          <w:color w:val="auto"/>
          <w:sz w:val="22"/>
          <w:szCs w:val="22"/>
        </w:rPr>
      </w:pPr>
    </w:p>
    <w:p w:rsidR="00FF0AA1" w:rsidRPr="00CE08E0" w:rsidRDefault="00FF0AA1" w:rsidP="00AE6E4A">
      <w:pPr>
        <w:pStyle w:val="Default"/>
        <w:ind w:right="-2"/>
        <w:jc w:val="both"/>
        <w:rPr>
          <w:rFonts w:ascii="Calibri" w:hAnsi="Calibri" w:cs="Times New Roman"/>
          <w:color w:val="auto"/>
          <w:sz w:val="22"/>
          <w:szCs w:val="22"/>
        </w:rPr>
      </w:pPr>
      <w:r w:rsidRPr="006E2465">
        <w:rPr>
          <w:rFonts w:ascii="Calibri" w:hAnsi="Calibri" w:cs="Times New Roman"/>
          <w:color w:val="auto"/>
          <w:sz w:val="22"/>
          <w:szCs w:val="22"/>
        </w:rPr>
        <w:t>Jako optymalny i realny do osiągnięcia przyjęto cel redukcji CO</w:t>
      </w:r>
      <w:r w:rsidRPr="006E2465">
        <w:rPr>
          <w:rFonts w:ascii="Calibri" w:hAnsi="Calibri" w:cs="Times New Roman"/>
          <w:color w:val="auto"/>
          <w:sz w:val="22"/>
          <w:szCs w:val="22"/>
          <w:vertAlign w:val="subscript"/>
        </w:rPr>
        <w:t>2</w:t>
      </w:r>
      <w:r w:rsidRPr="006E2465">
        <w:rPr>
          <w:rFonts w:ascii="Calibri" w:hAnsi="Calibri" w:cs="Times New Roman"/>
          <w:color w:val="auto"/>
          <w:sz w:val="22"/>
          <w:szCs w:val="22"/>
        </w:rPr>
        <w:t xml:space="preserve"> </w:t>
      </w:r>
      <w:r w:rsidRPr="006E2465">
        <w:rPr>
          <w:rFonts w:ascii="Calibri" w:hAnsi="Calibri" w:cs="Times New Roman"/>
          <w:b/>
          <w:color w:val="auto"/>
          <w:sz w:val="22"/>
          <w:szCs w:val="22"/>
        </w:rPr>
        <w:t xml:space="preserve">do </w:t>
      </w:r>
      <w:r w:rsidR="00855CAB" w:rsidRPr="006E2465">
        <w:rPr>
          <w:rFonts w:ascii="Calibri" w:hAnsi="Calibri" w:cs="Times New Roman"/>
          <w:b/>
          <w:color w:val="auto"/>
          <w:sz w:val="22"/>
          <w:szCs w:val="22"/>
        </w:rPr>
        <w:t>1</w:t>
      </w:r>
      <w:r w:rsidR="00C275DA" w:rsidRPr="006E2465">
        <w:rPr>
          <w:rFonts w:ascii="Calibri" w:hAnsi="Calibri" w:cs="Times New Roman"/>
          <w:b/>
          <w:color w:val="auto"/>
          <w:sz w:val="22"/>
          <w:szCs w:val="22"/>
        </w:rPr>
        <w:t>8</w:t>
      </w:r>
      <w:r w:rsidR="005401DC" w:rsidRPr="006E2465">
        <w:rPr>
          <w:rFonts w:ascii="Calibri" w:hAnsi="Calibri" w:cs="Times New Roman"/>
          <w:b/>
          <w:color w:val="auto"/>
          <w:sz w:val="22"/>
          <w:szCs w:val="22"/>
        </w:rPr>
        <w:t>,</w:t>
      </w:r>
      <w:r w:rsidR="00C275DA" w:rsidRPr="006E2465">
        <w:rPr>
          <w:rFonts w:ascii="Calibri" w:hAnsi="Calibri" w:cs="Times New Roman"/>
          <w:b/>
          <w:color w:val="auto"/>
          <w:sz w:val="22"/>
          <w:szCs w:val="22"/>
        </w:rPr>
        <w:t>6</w:t>
      </w:r>
      <w:r w:rsidRPr="006E2465">
        <w:rPr>
          <w:rFonts w:ascii="Calibri" w:hAnsi="Calibri" w:cs="Times New Roman"/>
          <w:b/>
          <w:color w:val="auto"/>
          <w:sz w:val="22"/>
          <w:szCs w:val="22"/>
        </w:rPr>
        <w:t>% względem roku bazowego</w:t>
      </w:r>
      <w:r w:rsidR="009505B9" w:rsidRPr="006E2465">
        <w:rPr>
          <w:rFonts w:ascii="Calibri" w:hAnsi="Calibri" w:cs="Times New Roman"/>
          <w:b/>
          <w:color w:val="auto"/>
          <w:sz w:val="22"/>
          <w:szCs w:val="22"/>
        </w:rPr>
        <w:t xml:space="preserve">, </w:t>
      </w:r>
      <w:r w:rsidR="009505B9" w:rsidRPr="006E2465">
        <w:rPr>
          <w:rFonts w:ascii="Calibri" w:hAnsi="Calibri"/>
          <w:color w:val="auto"/>
          <w:sz w:val="22"/>
          <w:szCs w:val="22"/>
        </w:rPr>
        <w:t xml:space="preserve">tj. obniżenie emisji tego gazu o: </w:t>
      </w:r>
      <w:r w:rsidR="005401DC" w:rsidRPr="006E2465">
        <w:rPr>
          <w:rFonts w:ascii="Calibri" w:hAnsi="Calibri"/>
          <w:color w:val="auto"/>
          <w:sz w:val="22"/>
          <w:szCs w:val="22"/>
        </w:rPr>
        <w:t>28</w:t>
      </w:r>
      <w:r w:rsidR="00855CAB" w:rsidRPr="006E2465">
        <w:rPr>
          <w:rFonts w:ascii="Calibri" w:hAnsi="Calibri"/>
          <w:color w:val="auto"/>
          <w:sz w:val="22"/>
          <w:szCs w:val="22"/>
        </w:rPr>
        <w:t xml:space="preserve"> </w:t>
      </w:r>
      <w:r w:rsidR="005401DC" w:rsidRPr="006E2465">
        <w:rPr>
          <w:rFonts w:ascii="Calibri" w:hAnsi="Calibri"/>
          <w:color w:val="auto"/>
          <w:sz w:val="22"/>
          <w:szCs w:val="22"/>
        </w:rPr>
        <w:t>118</w:t>
      </w:r>
      <w:r w:rsidR="009505B9" w:rsidRPr="006E2465">
        <w:rPr>
          <w:rFonts w:ascii="Calibri" w:hAnsi="Calibri"/>
          <w:color w:val="auto"/>
          <w:sz w:val="22"/>
          <w:szCs w:val="22"/>
        </w:rPr>
        <w:t xml:space="preserve"> Mg</w:t>
      </w:r>
      <w:r w:rsidR="006E2465">
        <w:rPr>
          <w:rFonts w:ascii="Calibri" w:hAnsi="Calibri"/>
          <w:color w:val="auto"/>
          <w:sz w:val="22"/>
          <w:szCs w:val="22"/>
        </w:rPr>
        <w:t>/a</w:t>
      </w:r>
      <w:r w:rsidR="009505B9" w:rsidRPr="006E2465">
        <w:rPr>
          <w:rFonts w:ascii="Calibri" w:hAnsi="Calibri"/>
          <w:color w:val="auto"/>
          <w:sz w:val="22"/>
          <w:szCs w:val="22"/>
        </w:rPr>
        <w:t>.</w:t>
      </w:r>
      <w:r w:rsidR="004E2D4D" w:rsidRPr="006E2465">
        <w:rPr>
          <w:rFonts w:ascii="Calibri" w:hAnsi="Calibri"/>
          <w:color w:val="auto"/>
          <w:sz w:val="22"/>
          <w:szCs w:val="22"/>
        </w:rPr>
        <w:t xml:space="preserve"> W odniesieniu do sektor</w:t>
      </w:r>
      <w:r w:rsidR="005401DC" w:rsidRPr="006E2465">
        <w:rPr>
          <w:rFonts w:ascii="Calibri" w:hAnsi="Calibri"/>
          <w:color w:val="auto"/>
          <w:sz w:val="22"/>
          <w:szCs w:val="22"/>
        </w:rPr>
        <w:t xml:space="preserve">a budynków daje to redukcję o </w:t>
      </w:r>
      <w:r w:rsidR="00C275DA" w:rsidRPr="006E2465">
        <w:rPr>
          <w:rFonts w:ascii="Calibri" w:hAnsi="Calibri"/>
          <w:color w:val="auto"/>
          <w:sz w:val="22"/>
          <w:szCs w:val="22"/>
        </w:rPr>
        <w:t>57</w:t>
      </w:r>
      <w:r w:rsidR="004E2D4D" w:rsidRPr="006E2465">
        <w:rPr>
          <w:rFonts w:ascii="Calibri" w:hAnsi="Calibri"/>
          <w:color w:val="auto"/>
          <w:sz w:val="22"/>
          <w:szCs w:val="22"/>
        </w:rPr>
        <w:t>%</w:t>
      </w:r>
      <w:r w:rsidR="00C275DA" w:rsidRPr="006E2465">
        <w:rPr>
          <w:rFonts w:ascii="Calibri" w:hAnsi="Calibri"/>
          <w:color w:val="auto"/>
          <w:sz w:val="22"/>
          <w:szCs w:val="22"/>
        </w:rPr>
        <w:t>*</w:t>
      </w:r>
      <w:r w:rsidR="004E2D4D" w:rsidRPr="006E2465">
        <w:rPr>
          <w:rFonts w:ascii="Calibri" w:hAnsi="Calibri"/>
          <w:color w:val="auto"/>
          <w:sz w:val="22"/>
          <w:szCs w:val="22"/>
        </w:rPr>
        <w:t>.</w:t>
      </w:r>
    </w:p>
    <w:p w:rsidR="00FF0AA1" w:rsidRPr="00CE08E0" w:rsidRDefault="00FF0AA1" w:rsidP="00AE6E4A">
      <w:pPr>
        <w:pStyle w:val="Default"/>
        <w:ind w:right="-2"/>
        <w:jc w:val="both"/>
        <w:rPr>
          <w:rFonts w:ascii="Calibri" w:hAnsi="Calibri" w:cs="Times New Roman"/>
          <w:color w:val="auto"/>
          <w:sz w:val="22"/>
          <w:szCs w:val="22"/>
        </w:rPr>
      </w:pPr>
      <w:r w:rsidRPr="00CE08E0">
        <w:rPr>
          <w:rFonts w:ascii="Calibri" w:hAnsi="Calibri" w:cs="Times New Roman"/>
          <w:color w:val="auto"/>
          <w:sz w:val="22"/>
          <w:szCs w:val="22"/>
        </w:rPr>
        <w:t xml:space="preserve">Wpływa na to: </w:t>
      </w:r>
    </w:p>
    <w:p w:rsidR="00FF0AA1" w:rsidRPr="00CE08E0" w:rsidRDefault="00FF0AA1" w:rsidP="00D219D1">
      <w:pPr>
        <w:pStyle w:val="kropki"/>
        <w:numPr>
          <w:ilvl w:val="0"/>
          <w:numId w:val="50"/>
        </w:numPr>
      </w:pPr>
      <w:r w:rsidRPr="00CE08E0">
        <w:t>dostępność dużej części miasta  do sieci gazowej,</w:t>
      </w:r>
    </w:p>
    <w:p w:rsidR="00FF0AA1" w:rsidRPr="00CE08E0" w:rsidRDefault="00FF0AA1" w:rsidP="00D219D1">
      <w:pPr>
        <w:pStyle w:val="kropki"/>
        <w:numPr>
          <w:ilvl w:val="0"/>
          <w:numId w:val="50"/>
        </w:numPr>
      </w:pPr>
      <w:r w:rsidRPr="00CE08E0">
        <w:t>możliwość przyłączenia budynków wielolokalowych do sieci cieplnej,</w:t>
      </w:r>
    </w:p>
    <w:p w:rsidR="00FF0AA1" w:rsidRPr="00CE08E0" w:rsidRDefault="00FF0AA1" w:rsidP="00D219D1">
      <w:pPr>
        <w:pStyle w:val="kropki"/>
        <w:numPr>
          <w:ilvl w:val="0"/>
          <w:numId w:val="50"/>
        </w:numPr>
      </w:pPr>
      <w:r w:rsidRPr="00CE08E0">
        <w:t xml:space="preserve">stosowanie w budynkach deweloperskich </w:t>
      </w:r>
      <w:r w:rsidR="00855CAB" w:rsidRPr="00CE08E0">
        <w:t xml:space="preserve">położonych poza siecią ciepłowniczą </w:t>
      </w:r>
      <w:r w:rsidRPr="00CE08E0">
        <w:t>paliw niskoemisyjnych (olej opałowy, gaz sieciowy lub LPG)</w:t>
      </w:r>
    </w:p>
    <w:p w:rsidR="00FF0AA1" w:rsidRPr="00CE08E0" w:rsidRDefault="00FF0AA1" w:rsidP="00D219D1">
      <w:pPr>
        <w:pStyle w:val="kropki"/>
        <w:numPr>
          <w:ilvl w:val="0"/>
          <w:numId w:val="50"/>
        </w:numPr>
      </w:pPr>
      <w:r w:rsidRPr="00CE08E0">
        <w:t>wzrost zainteresowania odnawialnymi źródłami energii (w tym pompami ciepła i kotłami specjalistycznymi opalanymi biomasą drzewną w formie peletu na osiedlach domków jednorodzinnych),</w:t>
      </w:r>
    </w:p>
    <w:p w:rsidR="00FF0AA1" w:rsidRPr="00CE08E0" w:rsidRDefault="00FF0AA1" w:rsidP="00D219D1">
      <w:pPr>
        <w:pStyle w:val="kropki"/>
        <w:numPr>
          <w:ilvl w:val="0"/>
          <w:numId w:val="50"/>
        </w:numPr>
      </w:pPr>
      <w:r w:rsidRPr="00CE08E0">
        <w:t>zdecydowanie nowy trend w zakresie wykonywania i remontów budynków z uwzględnieniem najwyższych możliwych wymagań dotyczących ich energochłonności (poparty zmianami przepisów budowlanych obowiązującymi dla nowych budynków),</w:t>
      </w:r>
    </w:p>
    <w:p w:rsidR="00FF0AA1" w:rsidRPr="005401DC" w:rsidRDefault="00FF0AA1" w:rsidP="00D219D1">
      <w:pPr>
        <w:pStyle w:val="kropki"/>
        <w:numPr>
          <w:ilvl w:val="0"/>
          <w:numId w:val="50"/>
        </w:numPr>
      </w:pPr>
      <w:r w:rsidRPr="00CE08E0">
        <w:t>przyrost instalacji OZE wykorzystywanych na potrzeby produkcji c.w.u. poza sezonem grzewczym (głównie kolektory solarne),</w:t>
      </w:r>
    </w:p>
    <w:p w:rsidR="00FF0AA1" w:rsidRPr="005401DC" w:rsidRDefault="00FF0AA1" w:rsidP="00D219D1">
      <w:pPr>
        <w:pStyle w:val="kropki"/>
        <w:numPr>
          <w:ilvl w:val="0"/>
          <w:numId w:val="50"/>
        </w:numPr>
      </w:pPr>
      <w:r w:rsidRPr="00CE08E0">
        <w:t>bardzo obszerny pakiet potencjalnych środków zewnętrznych na dofinasowanie inwestycji związanych z ograniczaniem niskiej emisji i działaniami na rzecz ochrony klimatu, jaki został przedstawiony dla okresu 2014-2020.</w:t>
      </w:r>
    </w:p>
    <w:p w:rsidR="00FF0AA1" w:rsidRDefault="00FF0AA1" w:rsidP="003849A3">
      <w:pPr>
        <w:pStyle w:val="Default"/>
        <w:ind w:right="-2"/>
        <w:jc w:val="both"/>
        <w:rPr>
          <w:rFonts w:ascii="Calibri" w:hAnsi="Calibri"/>
          <w:color w:val="auto"/>
          <w:sz w:val="22"/>
          <w:szCs w:val="22"/>
        </w:rPr>
      </w:pPr>
      <w:r w:rsidRPr="00CE08E0">
        <w:rPr>
          <w:rFonts w:ascii="Calibri" w:hAnsi="Calibri"/>
          <w:color w:val="auto"/>
          <w:sz w:val="22"/>
          <w:szCs w:val="22"/>
        </w:rPr>
        <w:t xml:space="preserve">Wyliczenia </w:t>
      </w:r>
      <w:r w:rsidR="00855CAB" w:rsidRPr="00CE08E0">
        <w:rPr>
          <w:rFonts w:ascii="Calibri" w:hAnsi="Calibri"/>
          <w:color w:val="auto"/>
          <w:sz w:val="22"/>
          <w:szCs w:val="22"/>
        </w:rPr>
        <w:t xml:space="preserve">redukcji </w:t>
      </w:r>
      <w:r w:rsidRPr="00CE08E0">
        <w:rPr>
          <w:rFonts w:ascii="Calibri" w:hAnsi="Calibri"/>
          <w:color w:val="auto"/>
          <w:sz w:val="22"/>
          <w:szCs w:val="22"/>
        </w:rPr>
        <w:t xml:space="preserve">emisji przeprowadzone z uwzględnianiem </w:t>
      </w:r>
      <w:r w:rsidR="00855CAB" w:rsidRPr="00CE08E0">
        <w:rPr>
          <w:rFonts w:ascii="Calibri" w:hAnsi="Calibri"/>
          <w:color w:val="auto"/>
          <w:sz w:val="22"/>
          <w:szCs w:val="22"/>
        </w:rPr>
        <w:t xml:space="preserve">zadań jednoznacznie prognozowanych do realizacji </w:t>
      </w:r>
      <w:r w:rsidRPr="00CE08E0">
        <w:rPr>
          <w:rFonts w:ascii="Calibri" w:hAnsi="Calibri"/>
          <w:color w:val="auto"/>
          <w:sz w:val="22"/>
          <w:szCs w:val="22"/>
        </w:rPr>
        <w:t>wskazują na poziom redukcji CO</w:t>
      </w:r>
      <w:r w:rsidRPr="00CE08E0">
        <w:rPr>
          <w:rFonts w:ascii="Calibri" w:hAnsi="Calibri"/>
          <w:color w:val="auto"/>
          <w:sz w:val="22"/>
          <w:szCs w:val="22"/>
          <w:vertAlign w:val="subscript"/>
        </w:rPr>
        <w:t xml:space="preserve">2 </w:t>
      </w:r>
      <w:r w:rsidR="004E2D4D" w:rsidRPr="00CE08E0">
        <w:rPr>
          <w:rFonts w:ascii="Calibri" w:hAnsi="Calibri"/>
          <w:color w:val="auto"/>
          <w:sz w:val="22"/>
          <w:szCs w:val="22"/>
        </w:rPr>
        <w:t>na poziomie porównywalnym z</w:t>
      </w:r>
      <w:r w:rsidRPr="00CE08E0">
        <w:rPr>
          <w:rFonts w:ascii="Calibri" w:hAnsi="Calibri"/>
          <w:color w:val="auto"/>
          <w:sz w:val="22"/>
          <w:szCs w:val="22"/>
        </w:rPr>
        <w:t xml:space="preserve"> postawiony</w:t>
      </w:r>
      <w:r w:rsidR="004E2D4D" w:rsidRPr="00CE08E0">
        <w:rPr>
          <w:rFonts w:ascii="Calibri" w:hAnsi="Calibri"/>
          <w:color w:val="auto"/>
          <w:sz w:val="22"/>
          <w:szCs w:val="22"/>
        </w:rPr>
        <w:t>m w założeniach</w:t>
      </w:r>
      <w:r w:rsidR="00CE08E0">
        <w:rPr>
          <w:rFonts w:ascii="Calibri" w:hAnsi="Calibri"/>
          <w:color w:val="auto"/>
          <w:sz w:val="22"/>
          <w:szCs w:val="22"/>
        </w:rPr>
        <w:t>.</w:t>
      </w:r>
    </w:p>
    <w:p w:rsidR="00C275DA" w:rsidRPr="006E2465" w:rsidRDefault="00C275DA" w:rsidP="00C275DA">
      <w:pPr>
        <w:pStyle w:val="kropki"/>
        <w:numPr>
          <w:ilvl w:val="0"/>
          <w:numId w:val="0"/>
        </w:numPr>
        <w:rPr>
          <w:i/>
          <w:sz w:val="20"/>
          <w:szCs w:val="20"/>
        </w:rPr>
      </w:pPr>
      <w:r w:rsidRPr="006E2465">
        <w:rPr>
          <w:i/>
          <w:sz w:val="20"/>
          <w:szCs w:val="20"/>
        </w:rPr>
        <w:lastRenderedPageBreak/>
        <w:t>*Przede wszystkim tak wysoka redukcja emisji CO</w:t>
      </w:r>
      <w:r w:rsidRPr="006E2465">
        <w:rPr>
          <w:i/>
          <w:sz w:val="20"/>
          <w:szCs w:val="20"/>
          <w:vertAlign w:val="subscript"/>
        </w:rPr>
        <w:t>2</w:t>
      </w:r>
      <w:r w:rsidRPr="006E2465">
        <w:rPr>
          <w:i/>
          <w:sz w:val="20"/>
          <w:szCs w:val="20"/>
        </w:rPr>
        <w:t xml:space="preserve"> na obszarze miasta może zostać osiągnięta przez dywersyfikację produkcji ciepła przez MZEC z dotychczasowego modelu opartego na pracy kotłów na węgiel kamienny </w:t>
      </w:r>
      <w:r w:rsidRPr="006E2465">
        <w:rPr>
          <w:b/>
          <w:i/>
          <w:sz w:val="20"/>
          <w:szCs w:val="20"/>
        </w:rPr>
        <w:t>w kierunku ciepłowni geotermalnej (zero emisyjnej).</w:t>
      </w:r>
    </w:p>
    <w:p w:rsidR="00C275DA" w:rsidRPr="00CE08E0" w:rsidRDefault="00C275DA" w:rsidP="003849A3">
      <w:pPr>
        <w:pStyle w:val="Default"/>
        <w:ind w:right="-2"/>
        <w:jc w:val="both"/>
        <w:rPr>
          <w:rFonts w:ascii="Calibri" w:hAnsi="Calibri"/>
          <w:color w:val="auto"/>
          <w:sz w:val="22"/>
          <w:szCs w:val="22"/>
        </w:rPr>
      </w:pPr>
    </w:p>
    <w:p w:rsidR="00F62E2F" w:rsidRDefault="00F62E2F" w:rsidP="00F62E2F">
      <w:pPr>
        <w:pStyle w:val="Tekstpodstawowy"/>
        <w:spacing w:line="240" w:lineRule="auto"/>
        <w:jc w:val="center"/>
        <w:rPr>
          <w:rFonts w:ascii="Calibri" w:hAnsi="Calibri" w:cs="Arial"/>
          <w:sz w:val="28"/>
          <w:szCs w:val="22"/>
        </w:rPr>
      </w:pPr>
      <w:bookmarkStart w:id="101" w:name="_Toc530509620"/>
      <w:bookmarkStart w:id="102" w:name="_Toc411687169"/>
      <w:bookmarkStart w:id="103" w:name="_Toc411687362"/>
      <w:bookmarkStart w:id="104" w:name="_Toc411687593"/>
      <w:bookmarkStart w:id="105" w:name="_Toc411687786"/>
      <w:bookmarkStart w:id="106" w:name="_Toc41168795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F62E2F" w:rsidRDefault="00F62E2F" w:rsidP="00F62E2F">
      <w:pPr>
        <w:pStyle w:val="Tekstpodstawowy"/>
        <w:spacing w:line="240" w:lineRule="auto"/>
        <w:jc w:val="center"/>
        <w:rPr>
          <w:rFonts w:ascii="Calibri" w:hAnsi="Calibri" w:cs="Arial"/>
          <w:sz w:val="28"/>
          <w:szCs w:val="22"/>
        </w:rPr>
      </w:pPr>
    </w:p>
    <w:p w:rsidR="00F62E2F" w:rsidRPr="00315D16" w:rsidRDefault="00F62E2F" w:rsidP="00315D16">
      <w:pPr>
        <w:pStyle w:val="Tekstpodstawowy"/>
        <w:spacing w:line="240" w:lineRule="auto"/>
        <w:jc w:val="center"/>
        <w:rPr>
          <w:rFonts w:ascii="Calibri" w:hAnsi="Calibri" w:cs="Arial"/>
          <w:sz w:val="28"/>
          <w:szCs w:val="22"/>
        </w:rPr>
      </w:pPr>
      <w:r w:rsidRPr="00F62E2F">
        <w:rPr>
          <w:rFonts w:ascii="Calibri" w:hAnsi="Calibri" w:cs="Arial"/>
          <w:sz w:val="28"/>
          <w:szCs w:val="22"/>
        </w:rPr>
        <w:t>(…)</w:t>
      </w:r>
    </w:p>
    <w:p w:rsidR="00E83496" w:rsidRDefault="0020747A" w:rsidP="00770272">
      <w:pPr>
        <w:pStyle w:val="Nagwek1"/>
      </w:pPr>
      <w:r w:rsidRPr="001A0C35">
        <w:t>VIII.</w:t>
      </w:r>
      <w:r w:rsidR="00F3027F" w:rsidRPr="001A0C35">
        <w:t>HARMONOGRAM DZIAŁAŃ W LATACH 2015-2020.</w:t>
      </w:r>
      <w:bookmarkEnd w:id="101"/>
      <w:r w:rsidR="00F3027F" w:rsidRPr="001A0C35">
        <w:t xml:space="preserve"> </w:t>
      </w:r>
      <w:bookmarkEnd w:id="102"/>
      <w:bookmarkEnd w:id="103"/>
      <w:bookmarkEnd w:id="104"/>
      <w:bookmarkEnd w:id="105"/>
      <w:bookmarkEnd w:id="106"/>
    </w:p>
    <w:p w:rsidR="00315D16" w:rsidRPr="00315D16" w:rsidRDefault="00315D16" w:rsidP="00315D16">
      <w:pPr>
        <w:pStyle w:val="Tekstpodstawowy"/>
        <w:spacing w:line="240" w:lineRule="auto"/>
        <w:jc w:val="center"/>
        <w:rPr>
          <w:rFonts w:ascii="Calibri" w:hAnsi="Calibri" w:cs="Arial"/>
          <w:sz w:val="28"/>
          <w:szCs w:val="22"/>
        </w:rPr>
      </w:pPr>
      <w:r w:rsidRPr="00F62E2F">
        <w:rPr>
          <w:rFonts w:ascii="Calibri" w:hAnsi="Calibri" w:cs="Arial"/>
          <w:sz w:val="28"/>
          <w:szCs w:val="22"/>
        </w:rPr>
        <w:t>(…)</w:t>
      </w:r>
    </w:p>
    <w:p w:rsidR="00315D16" w:rsidRPr="00315D16" w:rsidRDefault="00315D16" w:rsidP="00315D16"/>
    <w:p w:rsidR="00362258" w:rsidRDefault="00362258" w:rsidP="00362258">
      <w:pPr>
        <w:pStyle w:val="Nagwek2"/>
        <w:rPr>
          <w:lang w:eastAsia="pl-PL"/>
        </w:rPr>
      </w:pPr>
      <w:bookmarkStart w:id="107" w:name="_Toc530509629"/>
      <w:r w:rsidRPr="001A0C35">
        <w:t>2.</w:t>
      </w:r>
      <w:r w:rsidR="008D59AC">
        <w:t>4</w:t>
      </w:r>
      <w:r w:rsidRPr="001A0C35">
        <w:t xml:space="preserve">. </w:t>
      </w:r>
      <w:r>
        <w:t xml:space="preserve">Spółki energetyczne - </w:t>
      </w:r>
      <w:r>
        <w:rPr>
          <w:lang w:eastAsia="pl-PL"/>
        </w:rPr>
        <w:t>MZEC Oława</w:t>
      </w:r>
      <w:bookmarkEnd w:id="107"/>
    </w:p>
    <w:p w:rsidR="00362258" w:rsidRPr="00315D16" w:rsidRDefault="00362258" w:rsidP="00362258">
      <w:pPr>
        <w:spacing w:after="0" w:line="240" w:lineRule="auto"/>
        <w:jc w:val="both"/>
        <w:outlineLvl w:val="0"/>
        <w:rPr>
          <w:rFonts w:eastAsia="Times New Roman"/>
          <w:u w:val="single"/>
          <w:lang w:eastAsia="pl-PL"/>
        </w:rPr>
      </w:pPr>
      <w:r w:rsidRPr="00315D16">
        <w:rPr>
          <w:rFonts w:eastAsia="Times New Roman"/>
          <w:u w:val="single"/>
          <w:lang w:eastAsia="pl-PL"/>
        </w:rPr>
        <w:t>Lata 2015-2018:</w:t>
      </w:r>
    </w:p>
    <w:p w:rsidR="00362258" w:rsidRPr="00315D16" w:rsidRDefault="00362258" w:rsidP="00362258">
      <w:pPr>
        <w:pStyle w:val="kropki"/>
        <w:rPr>
          <w:lang w:eastAsia="pl-PL"/>
        </w:rPr>
      </w:pPr>
      <w:r w:rsidRPr="00315D16">
        <w:rPr>
          <w:lang w:eastAsia="pl-PL"/>
        </w:rPr>
        <w:t>Rozbudowa sieci ciepłowniczej w celu przyłączenia nowych budynków mieszkalnych.</w:t>
      </w:r>
    </w:p>
    <w:p w:rsidR="00362258" w:rsidRPr="00315D16" w:rsidRDefault="00362258" w:rsidP="00362258">
      <w:pPr>
        <w:pStyle w:val="kropki"/>
        <w:numPr>
          <w:ilvl w:val="0"/>
          <w:numId w:val="0"/>
        </w:numPr>
        <w:rPr>
          <w:lang w:eastAsia="pl-PL"/>
        </w:rPr>
      </w:pPr>
    </w:p>
    <w:p w:rsidR="00362258" w:rsidRPr="00315D16" w:rsidRDefault="00362258" w:rsidP="00362258">
      <w:pPr>
        <w:spacing w:after="0" w:line="240" w:lineRule="auto"/>
        <w:jc w:val="both"/>
        <w:outlineLvl w:val="0"/>
        <w:rPr>
          <w:rFonts w:eastAsia="Times New Roman"/>
          <w:u w:val="single"/>
          <w:lang w:eastAsia="pl-PL"/>
        </w:rPr>
      </w:pPr>
      <w:r w:rsidRPr="00315D16">
        <w:rPr>
          <w:rFonts w:eastAsia="Times New Roman"/>
          <w:u w:val="single"/>
          <w:lang w:eastAsia="pl-PL"/>
        </w:rPr>
        <w:t>Lata 2015-2020:</w:t>
      </w:r>
    </w:p>
    <w:p w:rsidR="008D59AC" w:rsidRPr="00315D16" w:rsidRDefault="00362258" w:rsidP="00362258">
      <w:pPr>
        <w:pStyle w:val="kropki"/>
        <w:rPr>
          <w:lang w:eastAsia="pl-PL"/>
        </w:rPr>
      </w:pPr>
      <w:r w:rsidRPr="00315D16">
        <w:rPr>
          <w:lang w:eastAsia="pl-PL"/>
        </w:rPr>
        <w:t xml:space="preserve">Budowa ciepłowni geotermalnej z wykorzystaniem </w:t>
      </w:r>
      <w:r w:rsidR="008D59AC" w:rsidRPr="00315D16">
        <w:rPr>
          <w:lang w:eastAsia="pl-PL"/>
        </w:rPr>
        <w:t>SPCDM o mocy cieplnej ok. 10,0 MW</w:t>
      </w:r>
      <w:r w:rsidRPr="00315D16">
        <w:rPr>
          <w:lang w:eastAsia="pl-PL"/>
        </w:rPr>
        <w:t xml:space="preserve">. Stopniowe wykluczenie z układu produkcji ciepła kotłów węglowych wykorzystywanych obecnie w Ciepłowni Nowy Otok. </w:t>
      </w:r>
      <w:r w:rsidR="008D59AC" w:rsidRPr="00315D16">
        <w:rPr>
          <w:lang w:eastAsia="pl-PL"/>
        </w:rPr>
        <w:t>Radykalne</w:t>
      </w:r>
      <w:r w:rsidRPr="00315D16">
        <w:rPr>
          <w:lang w:eastAsia="pl-PL"/>
        </w:rPr>
        <w:t xml:space="preserve"> ograniczeni</w:t>
      </w:r>
      <w:r w:rsidR="008D59AC" w:rsidRPr="00315D16">
        <w:rPr>
          <w:lang w:eastAsia="pl-PL"/>
        </w:rPr>
        <w:t>e</w:t>
      </w:r>
      <w:r w:rsidRPr="00315D16">
        <w:rPr>
          <w:lang w:eastAsia="pl-PL"/>
        </w:rPr>
        <w:t xml:space="preserve"> emisji CO</w:t>
      </w:r>
      <w:r w:rsidRPr="00315D16">
        <w:rPr>
          <w:vertAlign w:val="subscript"/>
          <w:lang w:eastAsia="pl-PL"/>
        </w:rPr>
        <w:t>2</w:t>
      </w:r>
      <w:r w:rsidR="008D59AC" w:rsidRPr="00315D16">
        <w:rPr>
          <w:lang w:eastAsia="pl-PL"/>
        </w:rPr>
        <w:t xml:space="preserve"> pochodzącej ze spalania paliw stałych, na rzecz ekologicznego źródła OZE.</w:t>
      </w:r>
    </w:p>
    <w:p w:rsidR="00362258" w:rsidRPr="00362258" w:rsidRDefault="00362258" w:rsidP="008D59AC">
      <w:pPr>
        <w:pStyle w:val="kropki"/>
        <w:numPr>
          <w:ilvl w:val="0"/>
          <w:numId w:val="0"/>
        </w:numPr>
        <w:rPr>
          <w:lang w:eastAsia="pl-PL"/>
        </w:rPr>
        <w:sectPr w:rsidR="00362258" w:rsidRPr="00362258" w:rsidSect="00C76E2B">
          <w:headerReference w:type="default" r:id="rId25"/>
          <w:footerReference w:type="default" r:id="rId26"/>
          <w:pgSz w:w="11906" w:h="16838"/>
          <w:pgMar w:top="1135" w:right="1133" w:bottom="851" w:left="1418" w:header="709" w:footer="709" w:gutter="0"/>
          <w:cols w:space="708"/>
          <w:docGrid w:linePitch="360"/>
        </w:sectPr>
      </w:pPr>
      <w:r>
        <w:rPr>
          <w:lang w:eastAsia="pl-PL"/>
        </w:rPr>
        <w:t xml:space="preserve"> </w:t>
      </w:r>
    </w:p>
    <w:p w:rsidR="00F526A2" w:rsidRPr="001A0C35" w:rsidRDefault="00F526A2" w:rsidP="007A4D3C">
      <w:pPr>
        <w:pStyle w:val="tabela"/>
      </w:pPr>
      <w:r w:rsidRPr="001A0C35">
        <w:lastRenderedPageBreak/>
        <w:t xml:space="preserve">Tabela </w:t>
      </w:r>
      <w:r w:rsidR="000B0D10" w:rsidRPr="001A0C35">
        <w:t>4</w:t>
      </w:r>
      <w:r w:rsidR="00502D31">
        <w:t>2</w:t>
      </w:r>
      <w:r w:rsidRPr="001A0C35">
        <w:t xml:space="preserve">. </w:t>
      </w:r>
      <w:r w:rsidR="00626BA8" w:rsidRPr="001A0C35">
        <w:t xml:space="preserve">Harmonogram 2019-2020. </w:t>
      </w:r>
      <w:r w:rsidRPr="001A0C35">
        <w:t xml:space="preserve">Prognozowane </w:t>
      </w:r>
      <w:r w:rsidR="00626BA8" w:rsidRPr="001A0C35">
        <w:t xml:space="preserve">działania i </w:t>
      </w:r>
      <w:r w:rsidRPr="001A0C35">
        <w:t>wydatki</w:t>
      </w:r>
      <w:r w:rsidR="00626BA8" w:rsidRPr="001A0C35">
        <w:t>. Źródła finasowania. Podmioty odpowiedzialne.</w:t>
      </w:r>
    </w:p>
    <w:p w:rsidR="00F526A2" w:rsidRPr="001A0C35" w:rsidRDefault="00F526A2" w:rsidP="00AE6E4A">
      <w:pPr>
        <w:pStyle w:val="kropki"/>
        <w:numPr>
          <w:ilvl w:val="0"/>
          <w:numId w:val="0"/>
        </w:numPr>
        <w:ind w:left="717" w:hanging="360"/>
        <w:rPr>
          <w:lang w:eastAsia="pl-PL"/>
        </w:rPr>
      </w:pPr>
    </w:p>
    <w:tbl>
      <w:tblPr>
        <w:tblW w:w="14761" w:type="dxa"/>
        <w:tblInd w:w="55" w:type="dxa"/>
        <w:tblCellMar>
          <w:left w:w="70" w:type="dxa"/>
          <w:right w:w="70" w:type="dxa"/>
        </w:tblCellMar>
        <w:tblLook w:val="04A0" w:firstRow="1" w:lastRow="0" w:firstColumn="1" w:lastColumn="0" w:noHBand="0" w:noVBand="1"/>
      </w:tblPr>
      <w:tblGrid>
        <w:gridCol w:w="440"/>
        <w:gridCol w:w="4880"/>
        <w:gridCol w:w="1511"/>
        <w:gridCol w:w="1198"/>
        <w:gridCol w:w="1484"/>
        <w:gridCol w:w="5248"/>
      </w:tblGrid>
      <w:tr w:rsidR="009A0D1E" w:rsidRPr="001A0C35" w:rsidTr="008B08AC">
        <w:trPr>
          <w:trHeight w:val="285"/>
        </w:trPr>
        <w:tc>
          <w:tcPr>
            <w:tcW w:w="44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A0D1E" w:rsidRPr="001A0C35" w:rsidRDefault="009A0D1E" w:rsidP="009A0D1E">
            <w:pPr>
              <w:spacing w:after="0" w:line="240" w:lineRule="auto"/>
              <w:jc w:val="center"/>
              <w:rPr>
                <w:rFonts w:eastAsia="Times New Roman"/>
                <w:b/>
                <w:bCs/>
                <w:color w:val="000000"/>
                <w:sz w:val="20"/>
                <w:szCs w:val="20"/>
                <w:lang w:eastAsia="pl-PL"/>
              </w:rPr>
            </w:pPr>
            <w:r w:rsidRPr="001A0C35">
              <w:rPr>
                <w:rFonts w:eastAsia="Times New Roman"/>
                <w:b/>
                <w:bCs/>
                <w:color w:val="000000"/>
                <w:sz w:val="20"/>
                <w:szCs w:val="20"/>
                <w:lang w:eastAsia="pl-PL"/>
              </w:rPr>
              <w:t>Nr</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A0D1E" w:rsidRPr="001A0C35" w:rsidRDefault="009A0D1E" w:rsidP="009A0D1E">
            <w:pPr>
              <w:spacing w:after="0" w:line="240" w:lineRule="auto"/>
              <w:jc w:val="center"/>
              <w:rPr>
                <w:rFonts w:eastAsia="Times New Roman"/>
                <w:b/>
                <w:bCs/>
                <w:color w:val="000000"/>
                <w:sz w:val="20"/>
                <w:szCs w:val="20"/>
                <w:lang w:eastAsia="pl-PL"/>
              </w:rPr>
            </w:pPr>
            <w:r w:rsidRPr="001A0C35">
              <w:rPr>
                <w:rFonts w:eastAsia="Times New Roman"/>
                <w:b/>
                <w:bCs/>
                <w:color w:val="000000"/>
                <w:sz w:val="20"/>
                <w:szCs w:val="20"/>
                <w:lang w:eastAsia="pl-PL"/>
              </w:rPr>
              <w:t>Nazwa zadania</w:t>
            </w:r>
          </w:p>
        </w:tc>
        <w:tc>
          <w:tcPr>
            <w:tcW w:w="4193" w:type="dxa"/>
            <w:gridSpan w:val="3"/>
            <w:tcBorders>
              <w:top w:val="single" w:sz="4" w:space="0" w:color="auto"/>
              <w:left w:val="nil"/>
              <w:bottom w:val="single" w:sz="4" w:space="0" w:color="auto"/>
              <w:right w:val="single" w:sz="4" w:space="0" w:color="auto"/>
            </w:tcBorders>
            <w:shd w:val="clear" w:color="auto" w:fill="F2F2F2"/>
            <w:noWrap/>
            <w:vAlign w:val="center"/>
            <w:hideMark/>
          </w:tcPr>
          <w:p w:rsidR="009A0D1E" w:rsidRPr="001A0C35" w:rsidRDefault="00315D16" w:rsidP="009A0D1E">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Prognozowane wydatki, zł</w:t>
            </w:r>
          </w:p>
        </w:tc>
        <w:tc>
          <w:tcPr>
            <w:tcW w:w="524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A0D1E" w:rsidRPr="001A0C35" w:rsidRDefault="009A0D1E" w:rsidP="009A0D1E">
            <w:pPr>
              <w:spacing w:after="0" w:line="240" w:lineRule="auto"/>
              <w:jc w:val="center"/>
              <w:rPr>
                <w:rFonts w:eastAsia="Times New Roman"/>
                <w:b/>
                <w:bCs/>
                <w:color w:val="000000"/>
                <w:sz w:val="20"/>
                <w:szCs w:val="20"/>
                <w:lang w:eastAsia="pl-PL"/>
              </w:rPr>
            </w:pPr>
            <w:r w:rsidRPr="001A0C35">
              <w:rPr>
                <w:rFonts w:eastAsia="Times New Roman"/>
                <w:b/>
                <w:bCs/>
                <w:color w:val="000000"/>
                <w:sz w:val="20"/>
                <w:szCs w:val="20"/>
                <w:lang w:eastAsia="pl-PL"/>
              </w:rPr>
              <w:t>Uwagi</w:t>
            </w:r>
          </w:p>
        </w:tc>
      </w:tr>
      <w:tr w:rsidR="009A0D1E" w:rsidRPr="001A0C35" w:rsidTr="008B08AC">
        <w:trPr>
          <w:trHeight w:val="51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9A0D1E" w:rsidRPr="001A0C35" w:rsidRDefault="009A0D1E" w:rsidP="009A0D1E">
            <w:pPr>
              <w:spacing w:after="0" w:line="240" w:lineRule="auto"/>
              <w:rPr>
                <w:rFonts w:eastAsia="Times New Roman"/>
                <w:b/>
                <w:bCs/>
                <w:color w:val="000000"/>
                <w:sz w:val="20"/>
                <w:szCs w:val="20"/>
                <w:lang w:eastAsia="pl-PL"/>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9A0D1E" w:rsidRPr="001A0C35" w:rsidRDefault="009A0D1E" w:rsidP="009A0D1E">
            <w:pPr>
              <w:spacing w:after="0" w:line="240" w:lineRule="auto"/>
              <w:rPr>
                <w:rFonts w:eastAsia="Times New Roman"/>
                <w:b/>
                <w:bCs/>
                <w:color w:val="000000"/>
                <w:sz w:val="20"/>
                <w:szCs w:val="20"/>
                <w:lang w:eastAsia="pl-PL"/>
              </w:rPr>
            </w:pPr>
          </w:p>
        </w:tc>
        <w:tc>
          <w:tcPr>
            <w:tcW w:w="1511" w:type="dxa"/>
            <w:tcBorders>
              <w:top w:val="nil"/>
              <w:left w:val="nil"/>
              <w:bottom w:val="single" w:sz="4" w:space="0" w:color="auto"/>
              <w:right w:val="single" w:sz="4" w:space="0" w:color="auto"/>
            </w:tcBorders>
            <w:shd w:val="clear" w:color="auto" w:fill="F2F2F2"/>
            <w:noWrap/>
            <w:vAlign w:val="center"/>
            <w:hideMark/>
          </w:tcPr>
          <w:p w:rsidR="009A0D1E" w:rsidRPr="001A0C35" w:rsidRDefault="009A0D1E" w:rsidP="009A0D1E">
            <w:pPr>
              <w:spacing w:after="0" w:line="240" w:lineRule="auto"/>
              <w:jc w:val="center"/>
              <w:rPr>
                <w:rFonts w:eastAsia="Times New Roman"/>
                <w:b/>
                <w:bCs/>
                <w:color w:val="000000"/>
                <w:sz w:val="20"/>
                <w:szCs w:val="20"/>
                <w:lang w:eastAsia="pl-PL"/>
              </w:rPr>
            </w:pPr>
            <w:r w:rsidRPr="001A0C35">
              <w:rPr>
                <w:rFonts w:eastAsia="Times New Roman"/>
                <w:b/>
                <w:bCs/>
                <w:color w:val="000000"/>
                <w:sz w:val="20"/>
                <w:szCs w:val="20"/>
                <w:lang w:eastAsia="pl-PL"/>
              </w:rPr>
              <w:t>Łączne</w:t>
            </w:r>
          </w:p>
        </w:tc>
        <w:tc>
          <w:tcPr>
            <w:tcW w:w="1198" w:type="dxa"/>
            <w:tcBorders>
              <w:top w:val="nil"/>
              <w:left w:val="nil"/>
              <w:bottom w:val="single" w:sz="4" w:space="0" w:color="auto"/>
              <w:right w:val="single" w:sz="4" w:space="0" w:color="auto"/>
            </w:tcBorders>
            <w:shd w:val="clear" w:color="auto" w:fill="F2F2F2"/>
            <w:noWrap/>
            <w:vAlign w:val="center"/>
            <w:hideMark/>
          </w:tcPr>
          <w:p w:rsidR="009A0D1E" w:rsidRPr="001A0C35" w:rsidRDefault="009A0D1E" w:rsidP="009A0D1E">
            <w:pPr>
              <w:spacing w:after="0" w:line="240" w:lineRule="auto"/>
              <w:jc w:val="center"/>
              <w:rPr>
                <w:rFonts w:eastAsia="Times New Roman"/>
                <w:b/>
                <w:bCs/>
                <w:color w:val="000000"/>
                <w:sz w:val="20"/>
                <w:szCs w:val="20"/>
                <w:lang w:eastAsia="pl-PL"/>
              </w:rPr>
            </w:pPr>
            <w:r w:rsidRPr="001A0C35">
              <w:rPr>
                <w:rFonts w:eastAsia="Times New Roman"/>
                <w:b/>
                <w:bCs/>
                <w:color w:val="000000"/>
                <w:sz w:val="20"/>
                <w:szCs w:val="20"/>
                <w:lang w:eastAsia="pl-PL"/>
              </w:rPr>
              <w:t>2019</w:t>
            </w:r>
          </w:p>
        </w:tc>
        <w:tc>
          <w:tcPr>
            <w:tcW w:w="1484" w:type="dxa"/>
            <w:tcBorders>
              <w:top w:val="nil"/>
              <w:left w:val="nil"/>
              <w:bottom w:val="single" w:sz="4" w:space="0" w:color="auto"/>
              <w:right w:val="single" w:sz="4" w:space="0" w:color="auto"/>
            </w:tcBorders>
            <w:shd w:val="clear" w:color="auto" w:fill="F2F2F2"/>
            <w:noWrap/>
            <w:vAlign w:val="center"/>
            <w:hideMark/>
          </w:tcPr>
          <w:p w:rsidR="009A0D1E" w:rsidRPr="001A0C35" w:rsidRDefault="009A0D1E" w:rsidP="009A0D1E">
            <w:pPr>
              <w:spacing w:after="0" w:line="240" w:lineRule="auto"/>
              <w:jc w:val="center"/>
              <w:rPr>
                <w:rFonts w:eastAsia="Times New Roman"/>
                <w:b/>
                <w:bCs/>
                <w:color w:val="000000"/>
                <w:sz w:val="20"/>
                <w:szCs w:val="20"/>
                <w:lang w:eastAsia="pl-PL"/>
              </w:rPr>
            </w:pPr>
            <w:r w:rsidRPr="001A0C35">
              <w:rPr>
                <w:rFonts w:eastAsia="Times New Roman"/>
                <w:b/>
                <w:bCs/>
                <w:color w:val="000000"/>
                <w:sz w:val="20"/>
                <w:szCs w:val="20"/>
                <w:lang w:eastAsia="pl-PL"/>
              </w:rPr>
              <w:t>2020</w:t>
            </w:r>
          </w:p>
        </w:tc>
        <w:tc>
          <w:tcPr>
            <w:tcW w:w="5248" w:type="dxa"/>
            <w:vMerge/>
            <w:tcBorders>
              <w:top w:val="single" w:sz="4" w:space="0" w:color="auto"/>
              <w:left w:val="single" w:sz="4" w:space="0" w:color="auto"/>
              <w:bottom w:val="single" w:sz="4" w:space="0" w:color="auto"/>
              <w:right w:val="single" w:sz="4" w:space="0" w:color="auto"/>
            </w:tcBorders>
            <w:vAlign w:val="center"/>
            <w:hideMark/>
          </w:tcPr>
          <w:p w:rsidR="009A0D1E" w:rsidRPr="001A0C35" w:rsidRDefault="009A0D1E" w:rsidP="009A0D1E">
            <w:pPr>
              <w:spacing w:after="0" w:line="240" w:lineRule="auto"/>
              <w:rPr>
                <w:rFonts w:eastAsia="Times New Roman"/>
                <w:b/>
                <w:bCs/>
                <w:color w:val="000000"/>
                <w:sz w:val="20"/>
                <w:szCs w:val="20"/>
                <w:lang w:eastAsia="pl-PL"/>
              </w:rPr>
            </w:pPr>
          </w:p>
        </w:tc>
      </w:tr>
      <w:tr w:rsidR="009A0D1E" w:rsidRPr="001A0C35" w:rsidTr="000F3748">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rPr>
                <w:rFonts w:eastAsia="Times New Roman"/>
                <w:color w:val="000000"/>
                <w:sz w:val="20"/>
                <w:szCs w:val="20"/>
                <w:lang w:eastAsia="pl-PL"/>
              </w:rPr>
            </w:pPr>
            <w:r w:rsidRPr="001A0C35">
              <w:rPr>
                <w:rFonts w:eastAsia="Times New Roman"/>
                <w:color w:val="000000"/>
                <w:sz w:val="20"/>
                <w:szCs w:val="20"/>
                <w:lang w:eastAsia="pl-PL"/>
              </w:rPr>
              <w:t> </w:t>
            </w:r>
          </w:p>
        </w:tc>
        <w:tc>
          <w:tcPr>
            <w:tcW w:w="14321" w:type="dxa"/>
            <w:gridSpan w:val="5"/>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rPr>
                <w:rFonts w:eastAsia="Times New Roman"/>
                <w:color w:val="000000"/>
                <w:sz w:val="20"/>
                <w:szCs w:val="20"/>
                <w:lang w:eastAsia="pl-PL"/>
              </w:rPr>
            </w:pPr>
            <w:r w:rsidRPr="001A0C35">
              <w:rPr>
                <w:rFonts w:eastAsia="Times New Roman"/>
                <w:b/>
                <w:bCs/>
                <w:color w:val="000000"/>
                <w:sz w:val="20"/>
                <w:szCs w:val="20"/>
                <w:lang w:eastAsia="pl-PL"/>
              </w:rPr>
              <w:t>Miasto Oława</w:t>
            </w:r>
            <w:r w:rsidRPr="001A0C35">
              <w:rPr>
                <w:rFonts w:eastAsia="Times New Roman"/>
                <w:color w:val="000000"/>
                <w:sz w:val="20"/>
                <w:szCs w:val="20"/>
                <w:lang w:eastAsia="pl-PL"/>
              </w:rPr>
              <w:t> </w:t>
            </w:r>
          </w:p>
        </w:tc>
      </w:tr>
      <w:tr w:rsidR="009A0D1E" w:rsidRPr="001A0C35" w:rsidTr="009A0D1E">
        <w:trPr>
          <w:trHeight w:val="67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1</w:t>
            </w:r>
          </w:p>
        </w:tc>
        <w:tc>
          <w:tcPr>
            <w:tcW w:w="4880"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rPr>
                <w:rFonts w:eastAsia="Times New Roman"/>
                <w:sz w:val="20"/>
                <w:szCs w:val="20"/>
                <w:lang w:eastAsia="pl-PL"/>
              </w:rPr>
            </w:pPr>
            <w:r w:rsidRPr="001A0C35">
              <w:rPr>
                <w:rFonts w:eastAsia="Times New Roman"/>
                <w:sz w:val="20"/>
                <w:szCs w:val="20"/>
                <w:lang w:eastAsia="pl-PL"/>
              </w:rPr>
              <w:t>Termomodernizacja kolejnych budynków publicznych o charakterze oświatowym (wybór po audytach)</w:t>
            </w:r>
          </w:p>
        </w:tc>
        <w:tc>
          <w:tcPr>
            <w:tcW w:w="1511"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1 000 000    </w:t>
            </w:r>
          </w:p>
        </w:tc>
        <w:tc>
          <w:tcPr>
            <w:tcW w:w="1198"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350 000    </w:t>
            </w:r>
          </w:p>
        </w:tc>
        <w:tc>
          <w:tcPr>
            <w:tcW w:w="1484"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rPr>
                <w:rFonts w:eastAsia="Times New Roman" w:cs="Arial"/>
                <w:sz w:val="20"/>
                <w:szCs w:val="20"/>
                <w:lang w:eastAsia="pl-PL"/>
              </w:rPr>
            </w:pPr>
            <w:r w:rsidRPr="001A0C35">
              <w:rPr>
                <w:rFonts w:eastAsia="Times New Roman" w:cs="Arial"/>
                <w:sz w:val="20"/>
                <w:szCs w:val="20"/>
                <w:lang w:eastAsia="pl-PL"/>
              </w:rPr>
              <w:t xml:space="preserve">        650 000    </w:t>
            </w:r>
          </w:p>
        </w:tc>
        <w:tc>
          <w:tcPr>
            <w:tcW w:w="5248"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Zadanie planowane do RPO WD 2014-2020 w ramach osi priorytetowej 3 _"Gospodarka Niskoemisyjna" - Działanie 3.3.  O ile Program ten będzie nadal realizował nabory.</w:t>
            </w:r>
          </w:p>
        </w:tc>
      </w:tr>
      <w:tr w:rsidR="009A0D1E" w:rsidRPr="001A0C35" w:rsidTr="009A0D1E">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2</w:t>
            </w:r>
          </w:p>
        </w:tc>
        <w:tc>
          <w:tcPr>
            <w:tcW w:w="4880"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rPr>
                <w:rFonts w:eastAsia="Times New Roman"/>
                <w:sz w:val="20"/>
                <w:szCs w:val="20"/>
                <w:lang w:eastAsia="pl-PL"/>
              </w:rPr>
            </w:pPr>
            <w:r w:rsidRPr="001A0C35">
              <w:rPr>
                <w:rFonts w:eastAsia="Times New Roman"/>
                <w:sz w:val="20"/>
                <w:szCs w:val="20"/>
                <w:lang w:eastAsia="pl-PL"/>
              </w:rPr>
              <w:t>Kontynuacja wymiany oświetlenia ulicznego i wewnętrznego w obiektach publicznych</w:t>
            </w:r>
          </w:p>
        </w:tc>
        <w:tc>
          <w:tcPr>
            <w:tcW w:w="1511"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100 000    </w:t>
            </w:r>
          </w:p>
        </w:tc>
        <w:tc>
          <w:tcPr>
            <w:tcW w:w="1198"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50 000    </w:t>
            </w:r>
          </w:p>
        </w:tc>
        <w:tc>
          <w:tcPr>
            <w:tcW w:w="1484"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rPr>
                <w:rFonts w:eastAsia="Times New Roman"/>
                <w:sz w:val="20"/>
                <w:szCs w:val="20"/>
                <w:lang w:eastAsia="pl-PL"/>
              </w:rPr>
            </w:pPr>
            <w:r w:rsidRPr="001A0C35">
              <w:rPr>
                <w:rFonts w:eastAsia="Times New Roman"/>
                <w:sz w:val="20"/>
                <w:szCs w:val="20"/>
                <w:lang w:eastAsia="pl-PL"/>
              </w:rPr>
              <w:t xml:space="preserve">         50 000    </w:t>
            </w:r>
          </w:p>
        </w:tc>
        <w:tc>
          <w:tcPr>
            <w:tcW w:w="5248"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Środki własne (w przypadku oświetlenia budynków ewentualne wsparcie wg zasad RPO WD w ramach "Gospodarki Niskoemisyjnej"</w:t>
            </w:r>
          </w:p>
        </w:tc>
      </w:tr>
      <w:tr w:rsidR="009A0D1E" w:rsidRPr="001A0C35" w:rsidTr="009A0D1E">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3</w:t>
            </w:r>
          </w:p>
        </w:tc>
        <w:tc>
          <w:tcPr>
            <w:tcW w:w="4880"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rPr>
                <w:rFonts w:eastAsia="Times New Roman"/>
                <w:sz w:val="20"/>
                <w:szCs w:val="20"/>
                <w:lang w:eastAsia="pl-PL"/>
              </w:rPr>
            </w:pPr>
            <w:r w:rsidRPr="001A0C35">
              <w:rPr>
                <w:rFonts w:eastAsia="Times New Roman"/>
                <w:sz w:val="20"/>
                <w:szCs w:val="20"/>
                <w:lang w:eastAsia="pl-PL"/>
              </w:rPr>
              <w:t>Monitoring i obsługa PGN. Edukacja ekologiczna.</w:t>
            </w:r>
          </w:p>
        </w:tc>
        <w:tc>
          <w:tcPr>
            <w:tcW w:w="1511"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50 000    </w:t>
            </w:r>
          </w:p>
        </w:tc>
        <w:tc>
          <w:tcPr>
            <w:tcW w:w="1198"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25 000    </w:t>
            </w:r>
          </w:p>
        </w:tc>
        <w:tc>
          <w:tcPr>
            <w:tcW w:w="1484"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rPr>
                <w:rFonts w:eastAsia="Times New Roman" w:cs="Arial"/>
                <w:sz w:val="20"/>
                <w:szCs w:val="20"/>
                <w:lang w:eastAsia="pl-PL"/>
              </w:rPr>
            </w:pPr>
            <w:r w:rsidRPr="001A0C35">
              <w:rPr>
                <w:rFonts w:eastAsia="Times New Roman" w:cs="Arial"/>
                <w:sz w:val="20"/>
                <w:szCs w:val="20"/>
                <w:lang w:eastAsia="pl-PL"/>
              </w:rPr>
              <w:t xml:space="preserve">          25 000    </w:t>
            </w:r>
          </w:p>
        </w:tc>
        <w:tc>
          <w:tcPr>
            <w:tcW w:w="5248"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Ujęto m.in. wynagrodzenie dla pracownika - Koordynatora Planu oraz działania promocyjne i edukacyjne.</w:t>
            </w:r>
          </w:p>
        </w:tc>
      </w:tr>
      <w:tr w:rsidR="00757C34" w:rsidRPr="001A0C35" w:rsidTr="009A0D1E">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57C34" w:rsidRPr="00315D16" w:rsidRDefault="005069CC" w:rsidP="008D03EA">
            <w:pPr>
              <w:spacing w:after="0" w:line="240" w:lineRule="auto"/>
              <w:jc w:val="center"/>
              <w:rPr>
                <w:rFonts w:eastAsia="Times New Roman"/>
                <w:sz w:val="20"/>
                <w:szCs w:val="20"/>
                <w:lang w:eastAsia="pl-PL"/>
              </w:rPr>
            </w:pPr>
            <w:r w:rsidRPr="00315D16">
              <w:rPr>
                <w:rFonts w:eastAsia="Times New Roman"/>
                <w:sz w:val="20"/>
                <w:szCs w:val="20"/>
                <w:lang w:eastAsia="pl-PL"/>
              </w:rPr>
              <w:t>4</w:t>
            </w:r>
          </w:p>
        </w:tc>
        <w:tc>
          <w:tcPr>
            <w:tcW w:w="4880" w:type="dxa"/>
            <w:tcBorders>
              <w:top w:val="nil"/>
              <w:left w:val="nil"/>
              <w:bottom w:val="single" w:sz="4" w:space="0" w:color="auto"/>
              <w:right w:val="single" w:sz="4" w:space="0" w:color="auto"/>
            </w:tcBorders>
            <w:shd w:val="clear" w:color="auto" w:fill="auto"/>
            <w:vAlign w:val="center"/>
            <w:hideMark/>
          </w:tcPr>
          <w:p w:rsidR="00757C34" w:rsidRPr="00315D16" w:rsidRDefault="00757C34" w:rsidP="008D59AC">
            <w:pPr>
              <w:spacing w:after="0" w:line="240" w:lineRule="auto"/>
              <w:rPr>
                <w:rFonts w:eastAsia="Times New Roman"/>
                <w:sz w:val="20"/>
                <w:szCs w:val="20"/>
                <w:lang w:eastAsia="pl-PL"/>
              </w:rPr>
            </w:pPr>
            <w:r w:rsidRPr="00315D16">
              <w:rPr>
                <w:rFonts w:eastAsia="Times New Roman"/>
                <w:sz w:val="20"/>
                <w:szCs w:val="20"/>
                <w:lang w:eastAsia="pl-PL"/>
              </w:rPr>
              <w:t>Wykonanie ciepłowni geotermalnej z wykorzystaniem SPCDM</w:t>
            </w:r>
            <w:r w:rsidR="008D59AC" w:rsidRPr="00315D16">
              <w:t xml:space="preserve"> </w:t>
            </w:r>
            <w:r w:rsidR="008D59AC" w:rsidRPr="00315D16">
              <w:rPr>
                <w:rFonts w:eastAsia="Times New Roman"/>
                <w:sz w:val="20"/>
                <w:szCs w:val="20"/>
                <w:lang w:eastAsia="pl-PL"/>
              </w:rPr>
              <w:t>o mocy cieplnej ok. 10,0 MW</w:t>
            </w:r>
            <w:r w:rsidRPr="00315D16">
              <w:rPr>
                <w:rFonts w:eastAsia="Times New Roman"/>
                <w:sz w:val="20"/>
                <w:szCs w:val="20"/>
                <w:lang w:eastAsia="pl-PL"/>
              </w:rPr>
              <w:t xml:space="preserve">. </w:t>
            </w:r>
          </w:p>
        </w:tc>
        <w:tc>
          <w:tcPr>
            <w:tcW w:w="1511" w:type="dxa"/>
            <w:tcBorders>
              <w:top w:val="nil"/>
              <w:left w:val="nil"/>
              <w:bottom w:val="single" w:sz="4" w:space="0" w:color="auto"/>
              <w:right w:val="single" w:sz="4" w:space="0" w:color="auto"/>
            </w:tcBorders>
            <w:shd w:val="clear" w:color="auto" w:fill="auto"/>
            <w:vAlign w:val="center"/>
            <w:hideMark/>
          </w:tcPr>
          <w:p w:rsidR="00757C34" w:rsidRPr="00315D16" w:rsidRDefault="008D59AC" w:rsidP="009A0D1E">
            <w:pPr>
              <w:spacing w:after="0" w:line="240" w:lineRule="auto"/>
              <w:jc w:val="center"/>
              <w:rPr>
                <w:rFonts w:eastAsia="Times New Roman" w:cs="Arial"/>
                <w:sz w:val="20"/>
                <w:szCs w:val="20"/>
                <w:lang w:eastAsia="pl-PL"/>
              </w:rPr>
            </w:pPr>
            <w:r w:rsidRPr="00315D16">
              <w:rPr>
                <w:rFonts w:eastAsia="Times New Roman" w:cs="Arial"/>
                <w:sz w:val="20"/>
                <w:szCs w:val="20"/>
                <w:lang w:eastAsia="pl-PL"/>
              </w:rPr>
              <w:t>4</w:t>
            </w:r>
            <w:r w:rsidR="005069CC" w:rsidRPr="00315D16">
              <w:rPr>
                <w:rFonts w:eastAsia="Times New Roman" w:cs="Arial"/>
                <w:sz w:val="20"/>
                <w:szCs w:val="20"/>
                <w:lang w:eastAsia="pl-PL"/>
              </w:rPr>
              <w:t>0 000 000</w:t>
            </w:r>
          </w:p>
        </w:tc>
        <w:tc>
          <w:tcPr>
            <w:tcW w:w="1198" w:type="dxa"/>
            <w:tcBorders>
              <w:top w:val="nil"/>
              <w:left w:val="nil"/>
              <w:bottom w:val="single" w:sz="4" w:space="0" w:color="auto"/>
              <w:right w:val="single" w:sz="4" w:space="0" w:color="auto"/>
            </w:tcBorders>
            <w:shd w:val="clear" w:color="auto" w:fill="auto"/>
            <w:noWrap/>
            <w:vAlign w:val="center"/>
            <w:hideMark/>
          </w:tcPr>
          <w:p w:rsidR="00757C34" w:rsidRPr="00315D16" w:rsidRDefault="005069CC" w:rsidP="008D59AC">
            <w:pPr>
              <w:spacing w:after="0" w:line="240" w:lineRule="auto"/>
              <w:jc w:val="center"/>
              <w:rPr>
                <w:rFonts w:eastAsia="Times New Roman" w:cs="Arial"/>
                <w:sz w:val="20"/>
                <w:szCs w:val="20"/>
                <w:lang w:eastAsia="pl-PL"/>
              </w:rPr>
            </w:pPr>
            <w:r w:rsidRPr="00315D16">
              <w:rPr>
                <w:rFonts w:eastAsia="Times New Roman" w:cs="Arial"/>
                <w:sz w:val="20"/>
                <w:szCs w:val="20"/>
                <w:lang w:eastAsia="pl-PL"/>
              </w:rPr>
              <w:t>2</w:t>
            </w:r>
            <w:r w:rsidR="008D59AC" w:rsidRPr="00315D16">
              <w:rPr>
                <w:rFonts w:eastAsia="Times New Roman" w:cs="Arial"/>
                <w:sz w:val="20"/>
                <w:szCs w:val="20"/>
                <w:lang w:eastAsia="pl-PL"/>
              </w:rPr>
              <w:t>0</w:t>
            </w:r>
            <w:r w:rsidRPr="00315D16">
              <w:rPr>
                <w:rFonts w:eastAsia="Times New Roman" w:cs="Arial"/>
                <w:sz w:val="20"/>
                <w:szCs w:val="20"/>
                <w:lang w:eastAsia="pl-PL"/>
              </w:rPr>
              <w:t xml:space="preserve"> 000 000</w:t>
            </w:r>
          </w:p>
        </w:tc>
        <w:tc>
          <w:tcPr>
            <w:tcW w:w="1484" w:type="dxa"/>
            <w:tcBorders>
              <w:top w:val="nil"/>
              <w:left w:val="nil"/>
              <w:bottom w:val="single" w:sz="4" w:space="0" w:color="auto"/>
              <w:right w:val="single" w:sz="4" w:space="0" w:color="auto"/>
            </w:tcBorders>
            <w:shd w:val="clear" w:color="auto" w:fill="auto"/>
            <w:noWrap/>
            <w:vAlign w:val="center"/>
            <w:hideMark/>
          </w:tcPr>
          <w:p w:rsidR="00757C34" w:rsidRPr="00315D16" w:rsidRDefault="005069CC" w:rsidP="008D59AC">
            <w:pPr>
              <w:spacing w:after="0" w:line="240" w:lineRule="auto"/>
              <w:rPr>
                <w:rFonts w:eastAsia="Times New Roman" w:cs="Arial"/>
                <w:sz w:val="20"/>
                <w:szCs w:val="20"/>
                <w:lang w:eastAsia="pl-PL"/>
              </w:rPr>
            </w:pPr>
            <w:r w:rsidRPr="00315D16">
              <w:rPr>
                <w:rFonts w:eastAsia="Times New Roman" w:cs="Arial"/>
                <w:sz w:val="20"/>
                <w:szCs w:val="20"/>
                <w:lang w:eastAsia="pl-PL"/>
              </w:rPr>
              <w:t>2</w:t>
            </w:r>
            <w:r w:rsidR="008D59AC" w:rsidRPr="00315D16">
              <w:rPr>
                <w:rFonts w:eastAsia="Times New Roman" w:cs="Arial"/>
                <w:sz w:val="20"/>
                <w:szCs w:val="20"/>
                <w:lang w:eastAsia="pl-PL"/>
              </w:rPr>
              <w:t>0</w:t>
            </w:r>
            <w:r w:rsidRPr="00315D16">
              <w:rPr>
                <w:rFonts w:eastAsia="Times New Roman" w:cs="Arial"/>
                <w:sz w:val="20"/>
                <w:szCs w:val="20"/>
                <w:lang w:eastAsia="pl-PL"/>
              </w:rPr>
              <w:t xml:space="preserve"> 000 000</w:t>
            </w:r>
          </w:p>
        </w:tc>
        <w:tc>
          <w:tcPr>
            <w:tcW w:w="5248" w:type="dxa"/>
            <w:tcBorders>
              <w:top w:val="nil"/>
              <w:left w:val="nil"/>
              <w:bottom w:val="single" w:sz="4" w:space="0" w:color="auto"/>
              <w:right w:val="single" w:sz="4" w:space="0" w:color="auto"/>
            </w:tcBorders>
            <w:shd w:val="clear" w:color="auto" w:fill="auto"/>
            <w:vAlign w:val="center"/>
            <w:hideMark/>
          </w:tcPr>
          <w:p w:rsidR="00757C34" w:rsidRPr="00315D16" w:rsidRDefault="005069CC" w:rsidP="005069CC">
            <w:pPr>
              <w:spacing w:after="0" w:line="240" w:lineRule="auto"/>
              <w:jc w:val="center"/>
              <w:rPr>
                <w:rFonts w:eastAsia="Times New Roman"/>
                <w:color w:val="000000"/>
                <w:sz w:val="20"/>
                <w:szCs w:val="20"/>
                <w:lang w:eastAsia="pl-PL"/>
              </w:rPr>
            </w:pPr>
            <w:r w:rsidRPr="00315D16">
              <w:rPr>
                <w:rFonts w:eastAsia="Times New Roman"/>
                <w:color w:val="000000"/>
                <w:sz w:val="20"/>
                <w:szCs w:val="20"/>
                <w:lang w:eastAsia="pl-PL"/>
              </w:rPr>
              <w:t xml:space="preserve">Wykluczenie niskiej emisji pochodzącej z kotłów węglowych Ciepłowni. Konsekwentne zwiększanie ekwiwalentu energii cieplnej z OZE. </w:t>
            </w:r>
          </w:p>
        </w:tc>
      </w:tr>
      <w:tr w:rsidR="009A0D1E" w:rsidRPr="001A0C35" w:rsidTr="009A0D1E">
        <w:trPr>
          <w:trHeight w:val="29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A0D1E" w:rsidRPr="001A0C35" w:rsidRDefault="009A0D1E"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 </w:t>
            </w:r>
          </w:p>
        </w:tc>
        <w:tc>
          <w:tcPr>
            <w:tcW w:w="14321" w:type="dxa"/>
            <w:gridSpan w:val="5"/>
            <w:tcBorders>
              <w:top w:val="single" w:sz="4" w:space="0" w:color="auto"/>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rPr>
                <w:rFonts w:eastAsia="Times New Roman"/>
                <w:color w:val="000000"/>
                <w:sz w:val="20"/>
                <w:szCs w:val="20"/>
                <w:lang w:eastAsia="pl-PL"/>
              </w:rPr>
            </w:pPr>
            <w:r w:rsidRPr="001A0C35">
              <w:rPr>
                <w:rFonts w:eastAsia="Times New Roman"/>
                <w:b/>
                <w:bCs/>
                <w:color w:val="000000"/>
                <w:sz w:val="20"/>
                <w:szCs w:val="20"/>
                <w:lang w:eastAsia="pl-PL"/>
              </w:rPr>
              <w:t>Mieszkańcy _ właściciele nieruchomości mieszkalnych. Spółdzielnie i Wspólnoty*.</w:t>
            </w:r>
            <w:r w:rsidRPr="001A0C35">
              <w:rPr>
                <w:rFonts w:eastAsia="Times New Roman"/>
                <w:color w:val="000000"/>
                <w:sz w:val="20"/>
                <w:szCs w:val="20"/>
                <w:lang w:eastAsia="pl-PL"/>
              </w:rPr>
              <w:t> </w:t>
            </w:r>
          </w:p>
        </w:tc>
      </w:tr>
      <w:tr w:rsidR="005069CC" w:rsidRPr="001A0C35" w:rsidTr="009A0D1E">
        <w:trPr>
          <w:trHeight w:val="7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069CC" w:rsidRPr="001A0C35" w:rsidRDefault="005069CC" w:rsidP="008D03EA">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5</w:t>
            </w:r>
          </w:p>
        </w:tc>
        <w:tc>
          <w:tcPr>
            <w:tcW w:w="4880"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rPr>
                <w:rFonts w:eastAsia="Times New Roman"/>
                <w:color w:val="000000"/>
                <w:sz w:val="20"/>
                <w:szCs w:val="20"/>
                <w:lang w:eastAsia="pl-PL"/>
              </w:rPr>
            </w:pPr>
            <w:r w:rsidRPr="001A0C35">
              <w:rPr>
                <w:rFonts w:eastAsia="Times New Roman"/>
                <w:color w:val="000000"/>
                <w:sz w:val="20"/>
                <w:szCs w:val="20"/>
                <w:lang w:eastAsia="pl-PL"/>
              </w:rPr>
              <w:t xml:space="preserve">Głęboka termomodernizacja budynków jednorodzinnych (ocieplenia ścian, dachów...). Program Ryś. </w:t>
            </w:r>
          </w:p>
        </w:tc>
        <w:tc>
          <w:tcPr>
            <w:tcW w:w="1511"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w:t>
            </w:r>
            <w:r>
              <w:rPr>
                <w:rFonts w:eastAsia="Times New Roman" w:cs="Arial"/>
                <w:sz w:val="20"/>
                <w:szCs w:val="20"/>
                <w:lang w:eastAsia="pl-PL"/>
              </w:rPr>
              <w:t>1</w:t>
            </w:r>
            <w:r w:rsidRPr="001A0C35">
              <w:rPr>
                <w:rFonts w:eastAsia="Times New Roman" w:cs="Arial"/>
                <w:sz w:val="20"/>
                <w:szCs w:val="20"/>
                <w:lang w:eastAsia="pl-PL"/>
              </w:rPr>
              <w:t xml:space="preserve"> 500 000    </w:t>
            </w:r>
          </w:p>
        </w:tc>
        <w:tc>
          <w:tcPr>
            <w:tcW w:w="1198"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9A0D1E">
            <w:pPr>
              <w:spacing w:after="0" w:line="240" w:lineRule="auto"/>
              <w:jc w:val="center"/>
              <w:rPr>
                <w:rFonts w:eastAsia="Times New Roman" w:cs="Arial"/>
                <w:sz w:val="20"/>
                <w:szCs w:val="20"/>
                <w:lang w:eastAsia="pl-PL"/>
              </w:rPr>
            </w:pPr>
            <w:r>
              <w:rPr>
                <w:rFonts w:eastAsia="Times New Roman" w:cs="Arial"/>
                <w:sz w:val="20"/>
                <w:szCs w:val="20"/>
                <w:lang w:eastAsia="pl-PL"/>
              </w:rPr>
              <w:t>750</w:t>
            </w:r>
            <w:r w:rsidRPr="001A0C35">
              <w:rPr>
                <w:rFonts w:eastAsia="Times New Roman" w:cs="Arial"/>
                <w:sz w:val="20"/>
                <w:szCs w:val="20"/>
                <w:lang w:eastAsia="pl-PL"/>
              </w:rPr>
              <w:t xml:space="preserve"> 000    </w:t>
            </w:r>
          </w:p>
        </w:tc>
        <w:tc>
          <w:tcPr>
            <w:tcW w:w="1484"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9A0D1E">
            <w:pPr>
              <w:spacing w:after="0" w:line="240" w:lineRule="auto"/>
              <w:jc w:val="center"/>
              <w:rPr>
                <w:rFonts w:eastAsia="Times New Roman"/>
                <w:sz w:val="20"/>
                <w:szCs w:val="20"/>
                <w:lang w:eastAsia="pl-PL"/>
              </w:rPr>
            </w:pPr>
            <w:r>
              <w:rPr>
                <w:rFonts w:eastAsia="Times New Roman"/>
                <w:sz w:val="20"/>
                <w:szCs w:val="20"/>
                <w:lang w:eastAsia="pl-PL"/>
              </w:rPr>
              <w:t>7</w:t>
            </w:r>
            <w:r w:rsidRPr="001A0C35">
              <w:rPr>
                <w:rFonts w:eastAsia="Times New Roman"/>
                <w:sz w:val="20"/>
                <w:szCs w:val="20"/>
                <w:lang w:eastAsia="pl-PL"/>
              </w:rPr>
              <w:t>50 000</w:t>
            </w:r>
          </w:p>
        </w:tc>
        <w:tc>
          <w:tcPr>
            <w:tcW w:w="5248"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 xml:space="preserve">Założono, że kolejna grupa mieszkańców </w:t>
            </w:r>
            <w:r>
              <w:rPr>
                <w:rFonts w:eastAsia="Times New Roman"/>
                <w:color w:val="000000"/>
                <w:sz w:val="20"/>
                <w:szCs w:val="20"/>
                <w:lang w:eastAsia="pl-PL"/>
              </w:rPr>
              <w:t>Miasta</w:t>
            </w:r>
            <w:r w:rsidRPr="001A0C35">
              <w:rPr>
                <w:rFonts w:eastAsia="Times New Roman"/>
                <w:color w:val="000000"/>
                <w:sz w:val="20"/>
                <w:szCs w:val="20"/>
                <w:lang w:eastAsia="pl-PL"/>
              </w:rPr>
              <w:t xml:space="preserve"> zechce skorzystać </w:t>
            </w:r>
            <w:r w:rsidRPr="001A0C35">
              <w:rPr>
                <w:rFonts w:eastAsia="Times New Roman"/>
                <w:sz w:val="20"/>
                <w:szCs w:val="20"/>
                <w:lang w:eastAsia="pl-PL"/>
              </w:rPr>
              <w:t>z Programu Ryś w zakresie ocieplenia przegród.</w:t>
            </w:r>
          </w:p>
        </w:tc>
      </w:tr>
      <w:tr w:rsidR="005069CC" w:rsidRPr="001A0C35" w:rsidTr="009A0D1E">
        <w:trPr>
          <w:trHeight w:val="55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069CC" w:rsidRPr="001A0C35" w:rsidRDefault="005069CC" w:rsidP="008D03EA">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6</w:t>
            </w:r>
          </w:p>
        </w:tc>
        <w:tc>
          <w:tcPr>
            <w:tcW w:w="4880"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rPr>
                <w:rFonts w:eastAsia="Times New Roman"/>
                <w:color w:val="000000"/>
                <w:sz w:val="20"/>
                <w:szCs w:val="20"/>
                <w:lang w:eastAsia="pl-PL"/>
              </w:rPr>
            </w:pPr>
            <w:r w:rsidRPr="001A0C35">
              <w:rPr>
                <w:rFonts w:eastAsia="Times New Roman"/>
                <w:color w:val="000000"/>
                <w:sz w:val="20"/>
                <w:szCs w:val="20"/>
                <w:lang w:eastAsia="pl-PL"/>
              </w:rPr>
              <w:t xml:space="preserve">Budynki jednorodzinne -wprowadzenie OZE w miejsce źródeł węglowych. Program Ryś. </w:t>
            </w:r>
          </w:p>
        </w:tc>
        <w:tc>
          <w:tcPr>
            <w:tcW w:w="1511"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D8502B">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w:t>
            </w:r>
            <w:r>
              <w:rPr>
                <w:rFonts w:eastAsia="Times New Roman" w:cs="Arial"/>
                <w:sz w:val="20"/>
                <w:szCs w:val="20"/>
                <w:lang w:eastAsia="pl-PL"/>
              </w:rPr>
              <w:t>3</w:t>
            </w:r>
            <w:r w:rsidRPr="001A0C35">
              <w:rPr>
                <w:rFonts w:eastAsia="Times New Roman" w:cs="Arial"/>
                <w:sz w:val="20"/>
                <w:szCs w:val="20"/>
                <w:lang w:eastAsia="pl-PL"/>
              </w:rPr>
              <w:t xml:space="preserve">00 000    </w:t>
            </w:r>
          </w:p>
        </w:tc>
        <w:tc>
          <w:tcPr>
            <w:tcW w:w="1198"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D8502B">
            <w:pPr>
              <w:spacing w:after="0" w:line="240" w:lineRule="auto"/>
              <w:jc w:val="center"/>
              <w:rPr>
                <w:rFonts w:eastAsia="Times New Roman" w:cs="Arial"/>
                <w:sz w:val="20"/>
                <w:szCs w:val="20"/>
                <w:lang w:eastAsia="pl-PL"/>
              </w:rPr>
            </w:pPr>
            <w:r>
              <w:rPr>
                <w:rFonts w:eastAsia="Times New Roman" w:cs="Arial"/>
                <w:sz w:val="20"/>
                <w:szCs w:val="20"/>
                <w:lang w:eastAsia="pl-PL"/>
              </w:rPr>
              <w:t>1</w:t>
            </w:r>
            <w:r w:rsidRPr="001A0C35">
              <w:rPr>
                <w:rFonts w:eastAsia="Times New Roman" w:cs="Arial"/>
                <w:sz w:val="20"/>
                <w:szCs w:val="20"/>
                <w:lang w:eastAsia="pl-PL"/>
              </w:rPr>
              <w:t>50 000</w:t>
            </w:r>
          </w:p>
        </w:tc>
        <w:tc>
          <w:tcPr>
            <w:tcW w:w="1484"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9A0D1E">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r w:rsidRPr="001A0C35">
              <w:rPr>
                <w:rFonts w:eastAsia="Times New Roman"/>
                <w:color w:val="000000"/>
                <w:sz w:val="20"/>
                <w:szCs w:val="20"/>
                <w:lang w:eastAsia="pl-PL"/>
              </w:rPr>
              <w:t>50 000</w:t>
            </w:r>
          </w:p>
        </w:tc>
        <w:tc>
          <w:tcPr>
            <w:tcW w:w="5248"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Ze względu na spadek poziomu dotacji do 15% działania te będą miały znacznie ograniczone zainteresowanie.</w:t>
            </w:r>
          </w:p>
        </w:tc>
      </w:tr>
      <w:tr w:rsidR="005069CC" w:rsidRPr="001A0C35" w:rsidTr="009A0D1E">
        <w:trPr>
          <w:trHeight w:val="54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069CC" w:rsidRPr="001A0C35" w:rsidRDefault="005069CC" w:rsidP="008D03EA">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7</w:t>
            </w:r>
          </w:p>
        </w:tc>
        <w:tc>
          <w:tcPr>
            <w:tcW w:w="4880"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rPr>
                <w:rFonts w:eastAsia="Times New Roman"/>
                <w:color w:val="000000"/>
                <w:sz w:val="20"/>
                <w:szCs w:val="20"/>
                <w:lang w:eastAsia="pl-PL"/>
              </w:rPr>
            </w:pPr>
            <w:r w:rsidRPr="001A0C35">
              <w:rPr>
                <w:rFonts w:eastAsia="Times New Roman"/>
                <w:color w:val="000000"/>
                <w:sz w:val="20"/>
                <w:szCs w:val="20"/>
                <w:lang w:eastAsia="pl-PL"/>
              </w:rPr>
              <w:t>Instalacje OZE wytwarzające energię elektryczną. PROSUMENT</w:t>
            </w:r>
          </w:p>
        </w:tc>
        <w:tc>
          <w:tcPr>
            <w:tcW w:w="1511"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D8502B">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w:t>
            </w:r>
            <w:r>
              <w:rPr>
                <w:rFonts w:eastAsia="Times New Roman" w:cs="Arial"/>
                <w:sz w:val="20"/>
                <w:szCs w:val="20"/>
                <w:lang w:eastAsia="pl-PL"/>
              </w:rPr>
              <w:t>53</w:t>
            </w:r>
            <w:r w:rsidRPr="001A0C35">
              <w:rPr>
                <w:rFonts w:eastAsia="Times New Roman" w:cs="Arial"/>
                <w:sz w:val="20"/>
                <w:szCs w:val="20"/>
                <w:lang w:eastAsia="pl-PL"/>
              </w:rPr>
              <w:t xml:space="preserve">0 000    </w:t>
            </w:r>
          </w:p>
        </w:tc>
        <w:tc>
          <w:tcPr>
            <w:tcW w:w="1198"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D8502B">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w:t>
            </w:r>
            <w:r>
              <w:rPr>
                <w:rFonts w:eastAsia="Times New Roman" w:cs="Arial"/>
                <w:sz w:val="20"/>
                <w:szCs w:val="20"/>
                <w:lang w:eastAsia="pl-PL"/>
              </w:rPr>
              <w:t>40</w:t>
            </w:r>
            <w:r w:rsidRPr="001A0C35">
              <w:rPr>
                <w:rFonts w:eastAsia="Times New Roman" w:cs="Arial"/>
                <w:sz w:val="20"/>
                <w:szCs w:val="20"/>
                <w:lang w:eastAsia="pl-PL"/>
              </w:rPr>
              <w:t xml:space="preserve">0 000    </w:t>
            </w:r>
          </w:p>
        </w:tc>
        <w:tc>
          <w:tcPr>
            <w:tcW w:w="1484"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9A0D1E">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130 000</w:t>
            </w:r>
          </w:p>
        </w:tc>
        <w:tc>
          <w:tcPr>
            <w:tcW w:w="5248" w:type="dxa"/>
            <w:vMerge w:val="restart"/>
            <w:tcBorders>
              <w:top w:val="nil"/>
              <w:left w:val="single" w:sz="4" w:space="0" w:color="auto"/>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 xml:space="preserve">Założono, że kolejna grupa mieszkańców </w:t>
            </w:r>
            <w:r>
              <w:rPr>
                <w:rFonts w:eastAsia="Times New Roman"/>
                <w:color w:val="000000"/>
                <w:sz w:val="20"/>
                <w:szCs w:val="20"/>
                <w:lang w:eastAsia="pl-PL"/>
              </w:rPr>
              <w:t>Miasta</w:t>
            </w:r>
            <w:r w:rsidRPr="001A0C35">
              <w:rPr>
                <w:rFonts w:eastAsia="Times New Roman"/>
                <w:color w:val="000000"/>
                <w:sz w:val="20"/>
                <w:szCs w:val="20"/>
                <w:lang w:eastAsia="pl-PL"/>
              </w:rPr>
              <w:t xml:space="preserve"> zechce skorzystać z </w:t>
            </w:r>
            <w:r w:rsidRPr="001A0C35">
              <w:rPr>
                <w:rFonts w:eastAsia="Times New Roman"/>
                <w:sz w:val="20"/>
                <w:szCs w:val="20"/>
                <w:lang w:eastAsia="pl-PL"/>
              </w:rPr>
              <w:t>Programu PROSUMENT. Ze względu na spadek poziomu dotacji do 15% działania te będą miały znacznie ograniczone zainteresowanie.</w:t>
            </w:r>
          </w:p>
        </w:tc>
      </w:tr>
      <w:tr w:rsidR="005069CC" w:rsidRPr="001A0C35" w:rsidTr="009A0D1E">
        <w:trPr>
          <w:trHeight w:val="42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069CC" w:rsidRPr="001A0C35" w:rsidRDefault="005069CC" w:rsidP="008D03EA">
            <w:pPr>
              <w:spacing w:after="0" w:line="240" w:lineRule="auto"/>
              <w:jc w:val="center"/>
              <w:rPr>
                <w:rFonts w:eastAsia="Times New Roman"/>
                <w:sz w:val="20"/>
                <w:szCs w:val="20"/>
                <w:lang w:eastAsia="pl-PL"/>
              </w:rPr>
            </w:pPr>
            <w:r w:rsidRPr="001A0C35">
              <w:rPr>
                <w:rFonts w:eastAsia="Times New Roman"/>
                <w:sz w:val="20"/>
                <w:szCs w:val="20"/>
                <w:lang w:eastAsia="pl-PL"/>
              </w:rPr>
              <w:t>8</w:t>
            </w:r>
          </w:p>
        </w:tc>
        <w:tc>
          <w:tcPr>
            <w:tcW w:w="4880"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rPr>
                <w:rFonts w:eastAsia="Times New Roman"/>
                <w:color w:val="000000"/>
                <w:sz w:val="20"/>
                <w:szCs w:val="20"/>
                <w:lang w:eastAsia="pl-PL"/>
              </w:rPr>
            </w:pPr>
            <w:r w:rsidRPr="001A0C35">
              <w:rPr>
                <w:rFonts w:eastAsia="Times New Roman"/>
                <w:color w:val="000000"/>
                <w:sz w:val="20"/>
                <w:szCs w:val="20"/>
                <w:lang w:eastAsia="pl-PL"/>
              </w:rPr>
              <w:t>Instalacje OZE wytwarzające energię cieplną. PROSUMENT</w:t>
            </w:r>
          </w:p>
        </w:tc>
        <w:tc>
          <w:tcPr>
            <w:tcW w:w="1511" w:type="dxa"/>
            <w:tcBorders>
              <w:top w:val="nil"/>
              <w:left w:val="nil"/>
              <w:bottom w:val="single" w:sz="4" w:space="0" w:color="auto"/>
              <w:right w:val="single" w:sz="4" w:space="0" w:color="auto"/>
            </w:tcBorders>
            <w:shd w:val="clear" w:color="auto" w:fill="auto"/>
            <w:vAlign w:val="center"/>
            <w:hideMark/>
          </w:tcPr>
          <w:p w:rsidR="005069CC" w:rsidRPr="001A0C35" w:rsidRDefault="005069CC"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200 000    </w:t>
            </w:r>
          </w:p>
        </w:tc>
        <w:tc>
          <w:tcPr>
            <w:tcW w:w="1198"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9A0D1E">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200 000    </w:t>
            </w:r>
          </w:p>
        </w:tc>
        <w:tc>
          <w:tcPr>
            <w:tcW w:w="1484" w:type="dxa"/>
            <w:tcBorders>
              <w:top w:val="nil"/>
              <w:left w:val="nil"/>
              <w:bottom w:val="single" w:sz="4" w:space="0" w:color="auto"/>
              <w:right w:val="single" w:sz="4" w:space="0" w:color="auto"/>
            </w:tcBorders>
            <w:shd w:val="clear" w:color="auto" w:fill="auto"/>
            <w:noWrap/>
            <w:vAlign w:val="center"/>
            <w:hideMark/>
          </w:tcPr>
          <w:p w:rsidR="005069CC" w:rsidRPr="001A0C35" w:rsidRDefault="005069CC" w:rsidP="009A0D1E">
            <w:pPr>
              <w:spacing w:after="0" w:line="240" w:lineRule="auto"/>
              <w:jc w:val="center"/>
              <w:rPr>
                <w:rFonts w:eastAsia="Times New Roman"/>
                <w:color w:val="000000"/>
                <w:sz w:val="20"/>
                <w:szCs w:val="20"/>
                <w:lang w:eastAsia="pl-PL"/>
              </w:rPr>
            </w:pPr>
            <w:r w:rsidRPr="001A0C35">
              <w:rPr>
                <w:rFonts w:eastAsia="Times New Roman"/>
                <w:color w:val="000000"/>
                <w:sz w:val="20"/>
                <w:szCs w:val="20"/>
                <w:lang w:eastAsia="pl-PL"/>
              </w:rPr>
              <w:t>0</w:t>
            </w:r>
          </w:p>
        </w:tc>
        <w:tc>
          <w:tcPr>
            <w:tcW w:w="5248" w:type="dxa"/>
            <w:vMerge/>
            <w:tcBorders>
              <w:top w:val="nil"/>
              <w:left w:val="single" w:sz="4" w:space="0" w:color="auto"/>
              <w:bottom w:val="single" w:sz="4" w:space="0" w:color="auto"/>
              <w:right w:val="single" w:sz="4" w:space="0" w:color="auto"/>
            </w:tcBorders>
            <w:vAlign w:val="center"/>
            <w:hideMark/>
          </w:tcPr>
          <w:p w:rsidR="005069CC" w:rsidRPr="001A0C35" w:rsidRDefault="005069CC" w:rsidP="009A0D1E">
            <w:pPr>
              <w:spacing w:after="0" w:line="240" w:lineRule="auto"/>
              <w:rPr>
                <w:rFonts w:eastAsia="Times New Roman"/>
                <w:color w:val="000000"/>
                <w:sz w:val="20"/>
                <w:szCs w:val="20"/>
                <w:lang w:eastAsia="pl-PL"/>
              </w:rPr>
            </w:pPr>
          </w:p>
        </w:tc>
      </w:tr>
      <w:tr w:rsidR="009A0D1E" w:rsidRPr="001A0C35" w:rsidTr="009A0D1E">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A0D1E" w:rsidRPr="001A0C35" w:rsidRDefault="005069CC" w:rsidP="009A0D1E">
            <w:pPr>
              <w:spacing w:after="0" w:line="240" w:lineRule="auto"/>
              <w:jc w:val="center"/>
              <w:rPr>
                <w:rFonts w:eastAsia="Times New Roman"/>
                <w:sz w:val="20"/>
                <w:szCs w:val="20"/>
                <w:lang w:eastAsia="pl-PL"/>
              </w:rPr>
            </w:pPr>
            <w:r>
              <w:rPr>
                <w:rFonts w:eastAsia="Times New Roman"/>
                <w:sz w:val="20"/>
                <w:szCs w:val="20"/>
                <w:lang w:eastAsia="pl-PL"/>
              </w:rPr>
              <w:t>9</w:t>
            </w:r>
          </w:p>
        </w:tc>
        <w:tc>
          <w:tcPr>
            <w:tcW w:w="4880"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rPr>
                <w:rFonts w:eastAsia="Times New Roman"/>
                <w:sz w:val="20"/>
                <w:szCs w:val="20"/>
                <w:lang w:eastAsia="pl-PL"/>
              </w:rPr>
            </w:pPr>
            <w:r w:rsidRPr="001A0C35">
              <w:rPr>
                <w:rFonts w:eastAsia="Times New Roman"/>
                <w:sz w:val="20"/>
                <w:szCs w:val="20"/>
                <w:lang w:eastAsia="pl-PL"/>
              </w:rPr>
              <w:t xml:space="preserve">Termomodernizacja budynków wielorodzinnych w ramach RPO WD2014-2020 lub </w:t>
            </w:r>
            <w:r w:rsidR="00D8502B">
              <w:rPr>
                <w:rFonts w:eastAsia="Times New Roman"/>
                <w:sz w:val="20"/>
                <w:szCs w:val="20"/>
                <w:lang w:eastAsia="pl-PL"/>
              </w:rPr>
              <w:t>KAWKA</w:t>
            </w:r>
            <w:r w:rsidRPr="001A0C35">
              <w:rPr>
                <w:rFonts w:eastAsia="Times New Roman"/>
                <w:sz w:val="20"/>
                <w:szCs w:val="20"/>
                <w:lang w:eastAsia="pl-PL"/>
              </w:rPr>
              <w:t xml:space="preserve">. </w:t>
            </w:r>
          </w:p>
        </w:tc>
        <w:tc>
          <w:tcPr>
            <w:tcW w:w="1511"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D8502B">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w:t>
            </w:r>
            <w:r w:rsidR="00D8502B">
              <w:rPr>
                <w:rFonts w:eastAsia="Times New Roman" w:cs="Arial"/>
                <w:sz w:val="20"/>
                <w:szCs w:val="20"/>
                <w:lang w:eastAsia="pl-PL"/>
              </w:rPr>
              <w:t>4</w:t>
            </w:r>
            <w:r w:rsidRPr="001A0C35">
              <w:rPr>
                <w:rFonts w:eastAsia="Times New Roman" w:cs="Arial"/>
                <w:sz w:val="20"/>
                <w:szCs w:val="20"/>
                <w:lang w:eastAsia="pl-PL"/>
              </w:rPr>
              <w:t xml:space="preserve"> </w:t>
            </w:r>
            <w:r w:rsidR="00D8502B">
              <w:rPr>
                <w:rFonts w:eastAsia="Times New Roman" w:cs="Arial"/>
                <w:sz w:val="20"/>
                <w:szCs w:val="20"/>
                <w:lang w:eastAsia="pl-PL"/>
              </w:rPr>
              <w:t>0</w:t>
            </w:r>
            <w:r w:rsidRPr="001A0C35">
              <w:rPr>
                <w:rFonts w:eastAsia="Times New Roman" w:cs="Arial"/>
                <w:sz w:val="20"/>
                <w:szCs w:val="20"/>
                <w:lang w:eastAsia="pl-PL"/>
              </w:rPr>
              <w:t xml:space="preserve">00 000    </w:t>
            </w:r>
          </w:p>
        </w:tc>
        <w:tc>
          <w:tcPr>
            <w:tcW w:w="1198" w:type="dxa"/>
            <w:tcBorders>
              <w:top w:val="nil"/>
              <w:left w:val="nil"/>
              <w:bottom w:val="single" w:sz="4" w:space="0" w:color="auto"/>
              <w:right w:val="single" w:sz="4" w:space="0" w:color="auto"/>
            </w:tcBorders>
            <w:shd w:val="clear" w:color="auto" w:fill="auto"/>
            <w:noWrap/>
            <w:vAlign w:val="center"/>
            <w:hideMark/>
          </w:tcPr>
          <w:p w:rsidR="009A0D1E" w:rsidRPr="001A0C35" w:rsidRDefault="009A0D1E" w:rsidP="00D8502B">
            <w:pPr>
              <w:spacing w:after="0" w:line="240" w:lineRule="auto"/>
              <w:jc w:val="center"/>
              <w:rPr>
                <w:rFonts w:eastAsia="Times New Roman" w:cs="Arial"/>
                <w:sz w:val="20"/>
                <w:szCs w:val="20"/>
                <w:lang w:eastAsia="pl-PL"/>
              </w:rPr>
            </w:pPr>
            <w:r w:rsidRPr="001A0C35">
              <w:rPr>
                <w:rFonts w:eastAsia="Times New Roman" w:cs="Arial"/>
                <w:sz w:val="20"/>
                <w:szCs w:val="20"/>
                <w:lang w:eastAsia="pl-PL"/>
              </w:rPr>
              <w:t xml:space="preserve">  </w:t>
            </w:r>
            <w:r w:rsidR="00D8502B">
              <w:rPr>
                <w:rFonts w:eastAsia="Times New Roman" w:cs="Arial"/>
                <w:sz w:val="20"/>
                <w:szCs w:val="20"/>
                <w:lang w:eastAsia="pl-PL"/>
              </w:rPr>
              <w:t xml:space="preserve">  2 000 </w:t>
            </w:r>
            <w:r w:rsidRPr="001A0C35">
              <w:rPr>
                <w:rFonts w:eastAsia="Times New Roman" w:cs="Arial"/>
                <w:sz w:val="20"/>
                <w:szCs w:val="20"/>
                <w:lang w:eastAsia="pl-PL"/>
              </w:rPr>
              <w:t xml:space="preserve"> 000    </w:t>
            </w:r>
          </w:p>
        </w:tc>
        <w:tc>
          <w:tcPr>
            <w:tcW w:w="1484" w:type="dxa"/>
            <w:tcBorders>
              <w:top w:val="nil"/>
              <w:left w:val="nil"/>
              <w:bottom w:val="single" w:sz="4" w:space="0" w:color="auto"/>
              <w:right w:val="single" w:sz="4" w:space="0" w:color="auto"/>
            </w:tcBorders>
            <w:shd w:val="clear" w:color="auto" w:fill="auto"/>
            <w:noWrap/>
            <w:vAlign w:val="center"/>
            <w:hideMark/>
          </w:tcPr>
          <w:p w:rsidR="009A0D1E" w:rsidRPr="001A0C35" w:rsidRDefault="00D8502B" w:rsidP="009A0D1E">
            <w:pPr>
              <w:spacing w:after="0" w:line="240" w:lineRule="auto"/>
              <w:jc w:val="center"/>
              <w:rPr>
                <w:rFonts w:eastAsia="Times New Roman"/>
                <w:sz w:val="20"/>
                <w:szCs w:val="20"/>
                <w:lang w:eastAsia="pl-PL"/>
              </w:rPr>
            </w:pPr>
            <w:r w:rsidRPr="001A0C35">
              <w:rPr>
                <w:rFonts w:eastAsia="Times New Roman" w:cs="Arial"/>
                <w:sz w:val="20"/>
                <w:szCs w:val="20"/>
                <w:lang w:eastAsia="pl-PL"/>
              </w:rPr>
              <w:t xml:space="preserve">  </w:t>
            </w:r>
            <w:r>
              <w:rPr>
                <w:rFonts w:eastAsia="Times New Roman" w:cs="Arial"/>
                <w:sz w:val="20"/>
                <w:szCs w:val="20"/>
                <w:lang w:eastAsia="pl-PL"/>
              </w:rPr>
              <w:t xml:space="preserve">  2 000 </w:t>
            </w:r>
            <w:r w:rsidRPr="001A0C35">
              <w:rPr>
                <w:rFonts w:eastAsia="Times New Roman" w:cs="Arial"/>
                <w:sz w:val="20"/>
                <w:szCs w:val="20"/>
                <w:lang w:eastAsia="pl-PL"/>
              </w:rPr>
              <w:t xml:space="preserve"> 000    </w:t>
            </w:r>
          </w:p>
        </w:tc>
        <w:tc>
          <w:tcPr>
            <w:tcW w:w="5248" w:type="dxa"/>
            <w:tcBorders>
              <w:top w:val="nil"/>
              <w:left w:val="nil"/>
              <w:bottom w:val="single" w:sz="4" w:space="0" w:color="auto"/>
              <w:right w:val="single" w:sz="4" w:space="0" w:color="auto"/>
            </w:tcBorders>
            <w:shd w:val="clear" w:color="auto" w:fill="auto"/>
            <w:vAlign w:val="center"/>
            <w:hideMark/>
          </w:tcPr>
          <w:p w:rsidR="009A0D1E" w:rsidRPr="001A0C35" w:rsidRDefault="009A0D1E" w:rsidP="009A0D1E">
            <w:pPr>
              <w:spacing w:after="0" w:line="240" w:lineRule="auto"/>
              <w:jc w:val="center"/>
              <w:rPr>
                <w:rFonts w:eastAsia="Times New Roman"/>
                <w:sz w:val="20"/>
                <w:szCs w:val="20"/>
                <w:lang w:eastAsia="pl-PL"/>
              </w:rPr>
            </w:pPr>
            <w:r w:rsidRPr="001A0C35">
              <w:rPr>
                <w:rFonts w:eastAsia="Times New Roman"/>
                <w:sz w:val="20"/>
                <w:szCs w:val="20"/>
                <w:lang w:eastAsia="pl-PL"/>
              </w:rPr>
              <w:t>Ewentualne samodzielne działania wspólnot mieszkaniowych i Spółdzielni.</w:t>
            </w:r>
          </w:p>
        </w:tc>
      </w:tr>
    </w:tbl>
    <w:p w:rsidR="00AD65D4" w:rsidRPr="001A0C35" w:rsidRDefault="009A0D1E" w:rsidP="00AE6E4A">
      <w:pPr>
        <w:pStyle w:val="kropki"/>
        <w:numPr>
          <w:ilvl w:val="0"/>
          <w:numId w:val="0"/>
        </w:numPr>
        <w:ind w:left="717" w:hanging="360"/>
        <w:rPr>
          <w:sz w:val="16"/>
          <w:lang w:eastAsia="pl-PL"/>
        </w:rPr>
      </w:pPr>
      <w:r w:rsidRPr="001A0C35">
        <w:rPr>
          <w:sz w:val="16"/>
          <w:lang w:eastAsia="pl-PL"/>
        </w:rPr>
        <w:t>Opracowanie własne.</w:t>
      </w:r>
    </w:p>
    <w:p w:rsidR="009A0D1E" w:rsidRDefault="009A0D1E" w:rsidP="00AE6E4A">
      <w:pPr>
        <w:pStyle w:val="kropki"/>
        <w:numPr>
          <w:ilvl w:val="0"/>
          <w:numId w:val="0"/>
        </w:numPr>
        <w:ind w:left="717" w:hanging="360"/>
        <w:rPr>
          <w:sz w:val="16"/>
          <w:lang w:eastAsia="pl-PL"/>
        </w:rPr>
      </w:pPr>
    </w:p>
    <w:p w:rsidR="00951DEC" w:rsidRDefault="00951DEC" w:rsidP="00AE6E4A">
      <w:pPr>
        <w:pStyle w:val="kropki"/>
        <w:numPr>
          <w:ilvl w:val="0"/>
          <w:numId w:val="0"/>
        </w:numPr>
        <w:ind w:left="717" w:hanging="360"/>
        <w:rPr>
          <w:sz w:val="16"/>
          <w:lang w:eastAsia="pl-PL"/>
        </w:rPr>
      </w:pPr>
    </w:p>
    <w:p w:rsidR="00951DEC" w:rsidRDefault="00951DEC" w:rsidP="00951DEC">
      <w:pPr>
        <w:spacing w:after="0" w:line="240" w:lineRule="auto"/>
        <w:jc w:val="both"/>
        <w:rPr>
          <w:rFonts w:eastAsia="Times New Roman"/>
          <w:lang w:eastAsia="pl-PL"/>
        </w:rPr>
      </w:pPr>
      <w:r w:rsidRPr="00951DEC">
        <w:rPr>
          <w:rFonts w:eastAsia="Times New Roman"/>
          <w:lang w:eastAsia="pl-PL"/>
        </w:rPr>
        <w:t xml:space="preserve">Szczegółowe zestawienie wszystkich zadań </w:t>
      </w:r>
      <w:r>
        <w:rPr>
          <w:rFonts w:eastAsia="Times New Roman"/>
          <w:lang w:eastAsia="pl-PL"/>
        </w:rPr>
        <w:t>planowanych</w:t>
      </w:r>
      <w:r w:rsidRPr="00951DEC">
        <w:rPr>
          <w:rFonts w:eastAsia="Times New Roman"/>
          <w:lang w:eastAsia="pl-PL"/>
        </w:rPr>
        <w:t xml:space="preserve">  do roku 2020 wraz z p</w:t>
      </w:r>
      <w:r>
        <w:rPr>
          <w:rFonts w:eastAsia="Times New Roman"/>
          <w:lang w:eastAsia="pl-PL"/>
        </w:rPr>
        <w:t>rognozow</w:t>
      </w:r>
      <w:r w:rsidRPr="00951DEC">
        <w:rPr>
          <w:rFonts w:eastAsia="Times New Roman"/>
          <w:lang w:eastAsia="pl-PL"/>
        </w:rPr>
        <w:t xml:space="preserve">anymi efektami ekologicznymi przedstawiono </w:t>
      </w:r>
      <w:r w:rsidRPr="00951DEC">
        <w:rPr>
          <w:rFonts w:eastAsia="Times New Roman"/>
          <w:b/>
          <w:lang w:eastAsia="pl-PL"/>
        </w:rPr>
        <w:t>w Załączniku B do Planu</w:t>
      </w:r>
      <w:r w:rsidRPr="00951DEC">
        <w:rPr>
          <w:rFonts w:eastAsia="Times New Roman"/>
          <w:lang w:eastAsia="pl-PL"/>
        </w:rPr>
        <w:t>.</w:t>
      </w:r>
    </w:p>
    <w:p w:rsidR="00951DEC" w:rsidRPr="001A0C35" w:rsidRDefault="00951DEC" w:rsidP="00AE6E4A">
      <w:pPr>
        <w:pStyle w:val="kropki"/>
        <w:numPr>
          <w:ilvl w:val="0"/>
          <w:numId w:val="0"/>
        </w:numPr>
        <w:ind w:left="717" w:hanging="360"/>
        <w:rPr>
          <w:sz w:val="16"/>
          <w:lang w:eastAsia="pl-PL"/>
        </w:rPr>
        <w:sectPr w:rsidR="00951DEC" w:rsidRPr="001A0C35" w:rsidSect="00C76E2B">
          <w:pgSz w:w="16838" w:h="11906" w:orient="landscape"/>
          <w:pgMar w:top="1133" w:right="851" w:bottom="1418" w:left="1135" w:header="709" w:footer="709" w:gutter="0"/>
          <w:cols w:space="708"/>
          <w:docGrid w:linePitch="360"/>
        </w:sectPr>
      </w:pPr>
    </w:p>
    <w:p w:rsidR="00794892" w:rsidRPr="00794892" w:rsidRDefault="00794892" w:rsidP="00794892">
      <w:pPr>
        <w:pStyle w:val="Nagwek1"/>
      </w:pPr>
      <w:bookmarkStart w:id="108" w:name="_Toc442023509"/>
      <w:bookmarkStart w:id="109" w:name="_Toc442641439"/>
      <w:bookmarkStart w:id="110" w:name="_Toc530509653"/>
      <w:r w:rsidRPr="00794892">
        <w:lastRenderedPageBreak/>
        <w:t>XIV. ZAŁĄCZNIKI</w:t>
      </w:r>
      <w:bookmarkEnd w:id="108"/>
      <w:bookmarkEnd w:id="109"/>
      <w:bookmarkEnd w:id="110"/>
    </w:p>
    <w:p w:rsidR="00794892" w:rsidRPr="00794892" w:rsidRDefault="00794892" w:rsidP="00D219D1">
      <w:pPr>
        <w:widowControl w:val="0"/>
        <w:numPr>
          <w:ilvl w:val="0"/>
          <w:numId w:val="76"/>
        </w:numPr>
        <w:suppressAutoHyphens/>
        <w:spacing w:after="0" w:line="240" w:lineRule="auto"/>
        <w:jc w:val="both"/>
      </w:pPr>
      <w:r w:rsidRPr="00794892">
        <w:t>Załącznik A pt. „Bazowa - wyjściowa inwentaryzacja emisji” opracowany zgodnie z wytycznymi poradnika SEAP,</w:t>
      </w:r>
    </w:p>
    <w:p w:rsidR="00794892" w:rsidRPr="00794892" w:rsidRDefault="00794892" w:rsidP="00D219D1">
      <w:pPr>
        <w:numPr>
          <w:ilvl w:val="0"/>
          <w:numId w:val="76"/>
        </w:numPr>
        <w:autoSpaceDE w:val="0"/>
        <w:autoSpaceDN w:val="0"/>
        <w:adjustRightInd w:val="0"/>
        <w:spacing w:after="0" w:line="240" w:lineRule="auto"/>
        <w:jc w:val="both"/>
        <w:rPr>
          <w:szCs w:val="20"/>
        </w:rPr>
      </w:pPr>
      <w:r w:rsidRPr="00794892">
        <w:rPr>
          <w:szCs w:val="20"/>
        </w:rPr>
        <w:t>Załącznik B „pt. „Harmonogram działań w ramach PGN. Podmioty odpowiedzialne Koszty, źródła dofinasowania i roczne efekty ekologiczno-energetyczne”.</w:t>
      </w:r>
    </w:p>
    <w:p w:rsidR="00794892" w:rsidRPr="00794892" w:rsidRDefault="00794892" w:rsidP="00D219D1">
      <w:pPr>
        <w:numPr>
          <w:ilvl w:val="0"/>
          <w:numId w:val="76"/>
        </w:numPr>
        <w:autoSpaceDE w:val="0"/>
        <w:autoSpaceDN w:val="0"/>
        <w:adjustRightInd w:val="0"/>
        <w:spacing w:after="0" w:line="240" w:lineRule="auto"/>
        <w:jc w:val="both"/>
        <w:rPr>
          <w:szCs w:val="20"/>
        </w:rPr>
      </w:pPr>
      <w:r w:rsidRPr="00794892">
        <w:rPr>
          <w:szCs w:val="20"/>
        </w:rPr>
        <w:t xml:space="preserve">Załącznik C </w:t>
      </w:r>
      <w:r w:rsidR="00885E5E">
        <w:rPr>
          <w:szCs w:val="20"/>
        </w:rPr>
        <w:t>÷</w:t>
      </w:r>
      <w:r w:rsidRPr="00794892">
        <w:rPr>
          <w:szCs w:val="20"/>
        </w:rPr>
        <w:t xml:space="preserve"> C</w:t>
      </w:r>
      <w:r w:rsidR="00885E5E">
        <w:rPr>
          <w:szCs w:val="20"/>
        </w:rPr>
        <w:t>..</w:t>
      </w:r>
      <w:r w:rsidRPr="00794892">
        <w:rPr>
          <w:szCs w:val="20"/>
        </w:rPr>
        <w:t xml:space="preserve">. Wzór „Zbiorczej tabeli monitorowania PGN” , wraz z przykładem „Karty zadań” </w:t>
      </w:r>
    </w:p>
    <w:p w:rsidR="00794892" w:rsidRPr="00794892" w:rsidRDefault="00794892" w:rsidP="00D219D1">
      <w:pPr>
        <w:numPr>
          <w:ilvl w:val="0"/>
          <w:numId w:val="76"/>
        </w:numPr>
        <w:autoSpaceDE w:val="0"/>
        <w:autoSpaceDN w:val="0"/>
        <w:adjustRightInd w:val="0"/>
        <w:spacing w:after="0" w:line="240" w:lineRule="auto"/>
        <w:jc w:val="both"/>
        <w:rPr>
          <w:szCs w:val="20"/>
        </w:rPr>
      </w:pPr>
      <w:r w:rsidRPr="00794892">
        <w:rPr>
          <w:szCs w:val="20"/>
        </w:rPr>
        <w:t>Załącznik D. Rodzaje zobowiązań z sektora ochrony powietrza wynikające z POP dla strefy dolnośląskiej.</w:t>
      </w:r>
    </w:p>
    <w:p w:rsidR="00794892" w:rsidRDefault="00794892" w:rsidP="00885E5E">
      <w:pPr>
        <w:pStyle w:val="Default"/>
        <w:ind w:right="-2"/>
        <w:jc w:val="center"/>
        <w:rPr>
          <w:rFonts w:ascii="Calibri" w:hAnsi="Calibri" w:cs="Times New Roman"/>
          <w:b/>
          <w:color w:val="auto"/>
          <w:sz w:val="22"/>
          <w:szCs w:val="22"/>
        </w:rPr>
      </w:pPr>
    </w:p>
    <w:p w:rsidR="008468EF" w:rsidRDefault="008468EF" w:rsidP="00885E5E">
      <w:pPr>
        <w:pStyle w:val="Default"/>
        <w:ind w:right="-2"/>
        <w:jc w:val="center"/>
        <w:rPr>
          <w:rFonts w:ascii="Calibri" w:hAnsi="Calibri" w:cs="Times New Roman"/>
          <w:b/>
          <w:color w:val="auto"/>
          <w:sz w:val="22"/>
          <w:szCs w:val="22"/>
        </w:rPr>
      </w:pPr>
    </w:p>
    <w:p w:rsidR="008468EF" w:rsidRPr="008468EF" w:rsidRDefault="008468EF" w:rsidP="008468EF">
      <w:pPr>
        <w:pStyle w:val="Default"/>
        <w:ind w:right="-2"/>
        <w:jc w:val="right"/>
        <w:rPr>
          <w:rFonts w:ascii="Calibri" w:hAnsi="Calibri" w:cs="Times New Roman"/>
          <w:color w:val="auto"/>
          <w:sz w:val="22"/>
          <w:szCs w:val="22"/>
        </w:rPr>
      </w:pPr>
      <w:r w:rsidRPr="008468EF">
        <w:rPr>
          <w:rFonts w:ascii="Calibri" w:hAnsi="Calibri" w:cs="Times New Roman"/>
          <w:color w:val="auto"/>
          <w:sz w:val="22"/>
          <w:szCs w:val="22"/>
        </w:rPr>
        <w:t>Przewodniczący Rady Miejskiej w Oławie</w:t>
      </w:r>
      <w:r w:rsidRPr="008468EF">
        <w:rPr>
          <w:rFonts w:ascii="Calibri" w:hAnsi="Calibri" w:cs="Times New Roman"/>
          <w:color w:val="auto"/>
          <w:sz w:val="22"/>
          <w:szCs w:val="22"/>
        </w:rPr>
        <w:br/>
        <w:t>/-/ Krzysztof Mazurek</w:t>
      </w:r>
      <w:r w:rsidRPr="008468EF">
        <w:rPr>
          <w:rFonts w:ascii="Calibri" w:hAnsi="Calibri" w:cs="Times New Roman"/>
          <w:color w:val="auto"/>
          <w:sz w:val="22"/>
          <w:szCs w:val="22"/>
        </w:rPr>
        <w:tab/>
      </w:r>
      <w:r w:rsidRPr="008468EF">
        <w:rPr>
          <w:rFonts w:ascii="Calibri" w:hAnsi="Calibri" w:cs="Times New Roman"/>
          <w:color w:val="auto"/>
          <w:sz w:val="22"/>
          <w:szCs w:val="22"/>
        </w:rPr>
        <w:tab/>
      </w:r>
    </w:p>
    <w:sectPr w:rsidR="008468EF" w:rsidRPr="008468EF" w:rsidSect="00C76E2B">
      <w:pgSz w:w="11906" w:h="16838"/>
      <w:pgMar w:top="1135"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B9" w:rsidRDefault="00A958B9" w:rsidP="001002AD">
      <w:pPr>
        <w:spacing w:after="0" w:line="240" w:lineRule="auto"/>
      </w:pPr>
      <w:r>
        <w:separator/>
      </w:r>
    </w:p>
  </w:endnote>
  <w:endnote w:type="continuationSeparator" w:id="0">
    <w:p w:rsidR="00A958B9" w:rsidRDefault="00A958B9" w:rsidP="0010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EF" w:rsidRDefault="008468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3" w:rsidRDefault="008468EF" w:rsidP="00371946">
    <w:pPr>
      <w:pStyle w:val="Stopka"/>
      <w:pBdr>
        <w:top w:val="single" w:sz="4" w:space="1" w:color="auto"/>
      </w:pBdr>
      <w:jc w:val="right"/>
    </w:pPr>
    <w:r>
      <w:rPr>
        <w:noProof/>
      </w:rPr>
      <w:fldChar w:fldCharType="begin"/>
    </w:r>
    <w:r>
      <w:rPr>
        <w:noProof/>
      </w:rPr>
      <w:instrText>PAGE   \* MERGEFORMAT</w:instrText>
    </w:r>
    <w:r>
      <w:rPr>
        <w:noProof/>
      </w:rPr>
      <w:fldChar w:fldCharType="separate"/>
    </w:r>
    <w:r>
      <w:rPr>
        <w:noProof/>
      </w:rPr>
      <w:t>8</w:t>
    </w:r>
    <w:r>
      <w:rPr>
        <w:noProof/>
      </w:rPr>
      <w:fldChar w:fldCharType="end"/>
    </w:r>
  </w:p>
  <w:p w:rsidR="00F73E03" w:rsidRDefault="00F73E03">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EF" w:rsidRDefault="008468E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3" w:rsidRDefault="008468EF">
    <w:pPr>
      <w:pStyle w:val="Stopka"/>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rsidR="00F73E03" w:rsidRDefault="00F73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B9" w:rsidRDefault="00A958B9" w:rsidP="001002AD">
      <w:pPr>
        <w:spacing w:after="0" w:line="240" w:lineRule="auto"/>
      </w:pPr>
      <w:r>
        <w:separator/>
      </w:r>
    </w:p>
  </w:footnote>
  <w:footnote w:type="continuationSeparator" w:id="0">
    <w:p w:rsidR="00A958B9" w:rsidRDefault="00A958B9" w:rsidP="00100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EF" w:rsidRDefault="008468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Borders>
        <w:bottom w:val="single" w:sz="8" w:space="0" w:color="808080"/>
        <w:insideH w:val="single" w:sz="12" w:space="0" w:color="808080"/>
        <w:insideV w:val="single" w:sz="8" w:space="0" w:color="808080"/>
      </w:tblBorders>
      <w:tblCellMar>
        <w:top w:w="72" w:type="dxa"/>
        <w:left w:w="115" w:type="dxa"/>
        <w:bottom w:w="72" w:type="dxa"/>
        <w:right w:w="115" w:type="dxa"/>
      </w:tblCellMar>
      <w:tblLook w:val="04A0" w:firstRow="1" w:lastRow="0" w:firstColumn="1" w:lastColumn="0" w:noHBand="0" w:noVBand="1"/>
    </w:tblPr>
    <w:tblGrid>
      <w:gridCol w:w="8506"/>
      <w:gridCol w:w="1417"/>
    </w:tblGrid>
    <w:tr w:rsidR="00F73E03">
      <w:trPr>
        <w:trHeight w:val="288"/>
      </w:trPr>
      <w:tc>
        <w:tcPr>
          <w:tcW w:w="8506" w:type="dxa"/>
          <w:tcBorders>
            <w:top w:val="nil"/>
            <w:left w:val="nil"/>
            <w:bottom w:val="single" w:sz="8" w:space="0" w:color="808080"/>
            <w:right w:val="single" w:sz="8" w:space="0" w:color="808080"/>
          </w:tcBorders>
          <w:vAlign w:val="center"/>
        </w:tcPr>
        <w:p w:rsidR="00F73E03" w:rsidRDefault="00DF1530" w:rsidP="003A0A9B">
          <w:pPr>
            <w:pStyle w:val="Nagwek"/>
            <w:tabs>
              <w:tab w:val="center" w:pos="142"/>
              <w:tab w:val="right" w:pos="919"/>
            </w:tabs>
            <w:ind w:left="1134"/>
            <w:jc w:val="right"/>
            <w:rPr>
              <w:color w:val="595959"/>
              <w:sz w:val="18"/>
              <w:szCs w:val="18"/>
            </w:rPr>
          </w:pPr>
          <w:r>
            <w:rPr>
              <w:color w:val="595959"/>
              <w:sz w:val="18"/>
              <w:szCs w:val="18"/>
            </w:rPr>
            <w:t xml:space="preserve">ZMIANY DO </w:t>
          </w:r>
          <w:r w:rsidR="00F73E03" w:rsidRPr="003E0741">
            <w:rPr>
              <w:color w:val="595959"/>
              <w:sz w:val="18"/>
              <w:szCs w:val="18"/>
            </w:rPr>
            <w:t>P</w:t>
          </w:r>
          <w:r w:rsidR="00F73E03">
            <w:rPr>
              <w:color w:val="595959"/>
              <w:sz w:val="18"/>
              <w:szCs w:val="18"/>
            </w:rPr>
            <w:t>LAN</w:t>
          </w:r>
          <w:r>
            <w:rPr>
              <w:color w:val="595959"/>
              <w:sz w:val="18"/>
              <w:szCs w:val="18"/>
            </w:rPr>
            <w:t>U</w:t>
          </w:r>
          <w:r w:rsidR="00F73E03">
            <w:rPr>
              <w:color w:val="595959"/>
              <w:sz w:val="18"/>
              <w:szCs w:val="18"/>
            </w:rPr>
            <w:t xml:space="preserve"> GOSPODARKI NISKOEMISYJNEJ </w:t>
          </w:r>
        </w:p>
        <w:p w:rsidR="00F73E03" w:rsidRPr="003A0A9B" w:rsidRDefault="00F73E03" w:rsidP="0056713B">
          <w:pPr>
            <w:pStyle w:val="Nagwek"/>
            <w:tabs>
              <w:tab w:val="center" w:pos="142"/>
              <w:tab w:val="right" w:pos="919"/>
            </w:tabs>
            <w:ind w:left="1134"/>
            <w:jc w:val="right"/>
            <w:rPr>
              <w:rFonts w:ascii="Cambria" w:hAnsi="Cambria"/>
              <w:color w:val="595959"/>
              <w:sz w:val="36"/>
              <w:szCs w:val="36"/>
            </w:rPr>
          </w:pPr>
          <w:r>
            <w:rPr>
              <w:color w:val="595959"/>
              <w:sz w:val="18"/>
              <w:szCs w:val="18"/>
            </w:rPr>
            <w:t xml:space="preserve">DLA MIASTA OŁAWA </w:t>
          </w:r>
        </w:p>
      </w:tc>
      <w:tc>
        <w:tcPr>
          <w:tcW w:w="1417" w:type="dxa"/>
          <w:tcBorders>
            <w:top w:val="nil"/>
            <w:left w:val="single" w:sz="8" w:space="0" w:color="808080"/>
            <w:bottom w:val="single" w:sz="8" w:space="0" w:color="808080"/>
            <w:right w:val="nil"/>
          </w:tcBorders>
          <w:vAlign w:val="center"/>
        </w:tcPr>
        <w:p w:rsidR="00F73E03" w:rsidRDefault="00F73E03" w:rsidP="003A0A9B">
          <w:pPr>
            <w:pStyle w:val="Nagwek"/>
            <w:rPr>
              <w:rFonts w:ascii="Cambria" w:hAnsi="Cambria"/>
              <w:b/>
              <w:bCs/>
              <w:color w:val="4F81BD"/>
              <w:sz w:val="36"/>
              <w:szCs w:val="36"/>
            </w:rPr>
          </w:pPr>
          <w:r w:rsidRPr="00A354D0">
            <w:object w:dxaOrig="4021"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3pt;height:19.35pt" o:ole="">
                <v:imagedata r:id="rId1" o:title=""/>
              </v:shape>
              <o:OLEObject Type="Embed" ProgID="PBrush" ShapeID="_x0000_i1027" DrawAspect="Content" ObjectID="_1606196135" r:id="rId2"/>
            </w:object>
          </w:r>
        </w:p>
      </w:tc>
    </w:tr>
  </w:tbl>
  <w:p w:rsidR="00F73E03" w:rsidRPr="003A0A9B" w:rsidRDefault="00F73E03" w:rsidP="003A0A9B">
    <w:pPr>
      <w:pStyle w:val="Nagwek"/>
      <w:tabs>
        <w:tab w:val="clear" w:pos="4536"/>
      </w:tabs>
    </w:pPr>
    <w:r w:rsidRPr="003A0A9B">
      <w:rPr>
        <w:rFonts w:ascii="Cambria" w:eastAsia="Times New Roman" w:hAnsi="Cambria"/>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3" w:rsidRDefault="00F73E03" w:rsidP="008468EF">
    <w:pPr>
      <w:pStyle w:val="Nagwek"/>
      <w:jc w:val="right"/>
    </w:pPr>
    <w:r>
      <w:tab/>
      <w:t xml:space="preserve">                                                                                         Załącznik nr 1</w:t>
    </w:r>
  </w:p>
  <w:p w:rsidR="00F73E03" w:rsidRDefault="00F73E03" w:rsidP="008468EF">
    <w:pPr>
      <w:pStyle w:val="Nagwek"/>
      <w:jc w:val="right"/>
    </w:pPr>
    <w:r>
      <w:t>do uchwały nr</w:t>
    </w:r>
    <w:r w:rsidR="008468EF">
      <w:t xml:space="preserve"> II/21/18</w:t>
    </w:r>
    <w:bookmarkStart w:id="50" w:name="_GoBack"/>
    <w:bookmarkEnd w:id="50"/>
  </w:p>
  <w:p w:rsidR="00F73E03" w:rsidRDefault="00F73E03" w:rsidP="008468EF">
    <w:pPr>
      <w:pStyle w:val="Nagwek"/>
      <w:jc w:val="right"/>
    </w:pPr>
    <w:r>
      <w:tab/>
      <w:t xml:space="preserve">                                                                                                            Rady Miejskiej w Oławie</w:t>
    </w:r>
  </w:p>
  <w:p w:rsidR="00F73E03" w:rsidRPr="00DB2F56" w:rsidRDefault="00F73E03" w:rsidP="008468EF">
    <w:pPr>
      <w:pStyle w:val="Nagwek"/>
      <w:jc w:val="right"/>
    </w:pPr>
    <w:r>
      <w:tab/>
      <w:t xml:space="preserve">                                                                                                 </w:t>
    </w:r>
    <w:r w:rsidR="008468EF">
      <w:t xml:space="preserve">             z dnia 6 grudnia 2018  r.</w:t>
    </w:r>
    <w:r w:rsidR="008468EF">
      <w:rPr>
        <w:rFonts w:ascii="Times New Roman" w:hAnsi="Times New Roman"/>
        <w:sz w:val="24"/>
        <w:szCs w:val="24"/>
      </w:rPr>
      <w:object w:dxaOrig="1440" w:dyaOrig="1440">
        <v:group id="_x0000_s2049" style="position:absolute;left:0;text-align:left;margin-left:-19.25pt;margin-top:6.15pt;width:486.3pt;height:92.15pt;z-index:251657728;mso-position-horizontal-relative:text;mso-position-vertical-relative:text" coordorigin="950,679" coordsize="9726,1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686;top:1274;width:560;height:734">
            <v:imagedata r:id="rId1" o:title=""/>
          </v:shape>
          <v:shape id="_x0000_s2051" type="#_x0000_t75" style="position:absolute;left:950;top:679;width:3862;height:1843">
            <v:imagedata r:id="rId2" o:title=""/>
          </v:shape>
          <v:shape id="_x0000_s2052" type="#_x0000_t75" style="position:absolute;left:7210;top:978;width:3466;height:1273">
            <v:imagedata r:id="rId3" o:title=""/>
          </v:shape>
        </v:group>
        <o:OLEObject Type="Embed" ProgID="CorelDRAW.Graphic.9" ShapeID="_x0000_s2050" DrawAspect="Content" ObjectID="_1606196138" r:id="rId4"/>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Borders>
        <w:bottom w:val="single" w:sz="8" w:space="0" w:color="808080"/>
        <w:insideH w:val="single" w:sz="12" w:space="0" w:color="808080"/>
        <w:insideV w:val="single" w:sz="8" w:space="0" w:color="808080"/>
      </w:tblBorders>
      <w:tblCellMar>
        <w:top w:w="72" w:type="dxa"/>
        <w:left w:w="115" w:type="dxa"/>
        <w:bottom w:w="72" w:type="dxa"/>
        <w:right w:w="115" w:type="dxa"/>
      </w:tblCellMar>
      <w:tblLook w:val="04A0" w:firstRow="1" w:lastRow="0" w:firstColumn="1" w:lastColumn="0" w:noHBand="0" w:noVBand="1"/>
    </w:tblPr>
    <w:tblGrid>
      <w:gridCol w:w="8506"/>
      <w:gridCol w:w="1417"/>
    </w:tblGrid>
    <w:tr w:rsidR="00DF1530" w:rsidTr="0058605F">
      <w:trPr>
        <w:trHeight w:val="288"/>
      </w:trPr>
      <w:tc>
        <w:tcPr>
          <w:tcW w:w="8506" w:type="dxa"/>
          <w:tcBorders>
            <w:top w:val="nil"/>
            <w:left w:val="nil"/>
            <w:bottom w:val="single" w:sz="8" w:space="0" w:color="808080"/>
            <w:right w:val="single" w:sz="8" w:space="0" w:color="808080"/>
          </w:tcBorders>
          <w:vAlign w:val="center"/>
        </w:tcPr>
        <w:p w:rsidR="00DF1530" w:rsidRDefault="00DF1530" w:rsidP="0058605F">
          <w:pPr>
            <w:pStyle w:val="Nagwek"/>
            <w:tabs>
              <w:tab w:val="center" w:pos="142"/>
              <w:tab w:val="right" w:pos="919"/>
            </w:tabs>
            <w:ind w:left="1134"/>
            <w:jc w:val="right"/>
            <w:rPr>
              <w:color w:val="595959"/>
              <w:sz w:val="18"/>
              <w:szCs w:val="18"/>
            </w:rPr>
          </w:pPr>
          <w:r>
            <w:rPr>
              <w:color w:val="595959"/>
              <w:sz w:val="18"/>
              <w:szCs w:val="18"/>
            </w:rPr>
            <w:t xml:space="preserve">ZMIANY DO </w:t>
          </w:r>
          <w:r w:rsidRPr="003E0741">
            <w:rPr>
              <w:color w:val="595959"/>
              <w:sz w:val="18"/>
              <w:szCs w:val="18"/>
            </w:rPr>
            <w:t>P</w:t>
          </w:r>
          <w:r>
            <w:rPr>
              <w:color w:val="595959"/>
              <w:sz w:val="18"/>
              <w:szCs w:val="18"/>
            </w:rPr>
            <w:t xml:space="preserve">LANU GOSPODARKI NISKOEMISYJNEJ </w:t>
          </w:r>
        </w:p>
        <w:p w:rsidR="00DF1530" w:rsidRPr="003A0A9B" w:rsidRDefault="00DF1530" w:rsidP="0058605F">
          <w:pPr>
            <w:pStyle w:val="Nagwek"/>
            <w:tabs>
              <w:tab w:val="center" w:pos="142"/>
              <w:tab w:val="right" w:pos="919"/>
            </w:tabs>
            <w:ind w:left="1134"/>
            <w:jc w:val="right"/>
            <w:rPr>
              <w:rFonts w:ascii="Cambria" w:hAnsi="Cambria"/>
              <w:color w:val="595959"/>
              <w:sz w:val="36"/>
              <w:szCs w:val="36"/>
            </w:rPr>
          </w:pPr>
          <w:r>
            <w:rPr>
              <w:color w:val="595959"/>
              <w:sz w:val="18"/>
              <w:szCs w:val="18"/>
            </w:rPr>
            <w:t xml:space="preserve">DLA MIASTA OŁAWA </w:t>
          </w:r>
        </w:p>
      </w:tc>
      <w:tc>
        <w:tcPr>
          <w:tcW w:w="1417" w:type="dxa"/>
          <w:tcBorders>
            <w:top w:val="nil"/>
            <w:left w:val="single" w:sz="8" w:space="0" w:color="808080"/>
            <w:bottom w:val="single" w:sz="8" w:space="0" w:color="808080"/>
            <w:right w:val="nil"/>
          </w:tcBorders>
          <w:vAlign w:val="center"/>
        </w:tcPr>
        <w:p w:rsidR="00DF1530" w:rsidRDefault="00DF1530" w:rsidP="0058605F">
          <w:pPr>
            <w:pStyle w:val="Nagwek"/>
            <w:rPr>
              <w:rFonts w:ascii="Cambria" w:hAnsi="Cambria"/>
              <w:b/>
              <w:bCs/>
              <w:color w:val="4F81BD"/>
              <w:sz w:val="36"/>
              <w:szCs w:val="36"/>
            </w:rPr>
          </w:pPr>
          <w:r w:rsidRPr="00A354D0">
            <w:object w:dxaOrig="4021"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3pt;height:19.35pt" o:ole="">
                <v:imagedata r:id="rId1" o:title=""/>
              </v:shape>
              <o:OLEObject Type="Embed" ProgID="PBrush" ShapeID="_x0000_i1029" DrawAspect="Content" ObjectID="_1606196136" r:id="rId2"/>
            </w:object>
          </w:r>
        </w:p>
      </w:tc>
    </w:tr>
  </w:tbl>
  <w:p w:rsidR="00DF1530" w:rsidRPr="003A0A9B" w:rsidRDefault="00DF1530" w:rsidP="00DF1530">
    <w:pPr>
      <w:pStyle w:val="Nagwek"/>
      <w:tabs>
        <w:tab w:val="clear" w:pos="4536"/>
      </w:tabs>
    </w:pPr>
    <w:r w:rsidRPr="003A0A9B">
      <w:rPr>
        <w:rFonts w:ascii="Cambria" w:eastAsia="Times New Roman" w:hAnsi="Cambria"/>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106D6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8CE14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A"/>
    <w:multiLevelType w:val="singleLevel"/>
    <w:tmpl w:val="0000000A"/>
    <w:name w:val="WW8Num15"/>
    <w:lvl w:ilvl="0">
      <w:start w:val="65535"/>
      <w:numFmt w:val="bullet"/>
      <w:lvlText w:val=""/>
      <w:lvlJc w:val="left"/>
      <w:pPr>
        <w:tabs>
          <w:tab w:val="num" w:pos="0"/>
        </w:tabs>
        <w:ind w:left="357" w:hanging="357"/>
      </w:pPr>
      <w:rPr>
        <w:rFonts w:ascii="Symbol" w:hAnsi="Symbol" w:cs="Symbol" w:hint="default"/>
        <w:sz w:val="22"/>
      </w:rPr>
    </w:lvl>
  </w:abstractNum>
  <w:abstractNum w:abstractNumId="3"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9"/>
    <w:multiLevelType w:val="singleLevel"/>
    <w:tmpl w:val="00000019"/>
    <w:name w:val="WW8Num35"/>
    <w:lvl w:ilvl="0">
      <w:start w:val="65535"/>
      <w:numFmt w:val="bullet"/>
      <w:lvlText w:val=""/>
      <w:lvlJc w:val="left"/>
      <w:pPr>
        <w:tabs>
          <w:tab w:val="num" w:pos="0"/>
        </w:tabs>
        <w:ind w:left="357" w:hanging="357"/>
      </w:pPr>
      <w:rPr>
        <w:rFonts w:ascii="Symbol" w:hAnsi="Symbol" w:cs="Symbol" w:hint="default"/>
        <w:sz w:val="22"/>
      </w:rPr>
    </w:lvl>
  </w:abstractNum>
  <w:abstractNum w:abstractNumId="5" w15:restartNumberingAfterBreak="0">
    <w:nsid w:val="00000021"/>
    <w:multiLevelType w:val="singleLevel"/>
    <w:tmpl w:val="00000021"/>
    <w:name w:val="WW8Num40"/>
    <w:lvl w:ilvl="0">
      <w:start w:val="1"/>
      <w:numFmt w:val="bullet"/>
      <w:lvlText w:val=""/>
      <w:lvlJc w:val="left"/>
      <w:pPr>
        <w:tabs>
          <w:tab w:val="num" w:pos="824"/>
        </w:tabs>
        <w:ind w:left="824" w:hanging="284"/>
      </w:pPr>
      <w:rPr>
        <w:rFonts w:ascii="Symbol" w:hAnsi="Symbol"/>
        <w:color w:val="auto"/>
      </w:rPr>
    </w:lvl>
  </w:abstractNum>
  <w:abstractNum w:abstractNumId="6" w15:restartNumberingAfterBreak="0">
    <w:nsid w:val="0000002F"/>
    <w:multiLevelType w:val="singleLevel"/>
    <w:tmpl w:val="0000002F"/>
    <w:name w:val="WW8Num55"/>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35"/>
    <w:multiLevelType w:val="singleLevel"/>
    <w:tmpl w:val="00000035"/>
    <w:name w:val="WW8Num56"/>
    <w:lvl w:ilvl="0">
      <w:numFmt w:val="bullet"/>
      <w:lvlText w:val=""/>
      <w:lvlJc w:val="left"/>
      <w:pPr>
        <w:tabs>
          <w:tab w:val="num" w:pos="0"/>
        </w:tabs>
        <w:ind w:left="720" w:hanging="360"/>
      </w:pPr>
      <w:rPr>
        <w:rFonts w:ascii="Symbol" w:hAnsi="Symbol"/>
      </w:rPr>
    </w:lvl>
  </w:abstractNum>
  <w:abstractNum w:abstractNumId="8" w15:restartNumberingAfterBreak="0">
    <w:nsid w:val="0000003E"/>
    <w:multiLevelType w:val="singleLevel"/>
    <w:tmpl w:val="0000003E"/>
    <w:name w:val="WW8Num7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3F"/>
    <w:multiLevelType w:val="singleLevel"/>
    <w:tmpl w:val="0000003F"/>
    <w:name w:val="WW8Num84"/>
    <w:lvl w:ilvl="0">
      <w:start w:val="1"/>
      <w:numFmt w:val="bullet"/>
      <w:lvlText w:val="–"/>
      <w:lvlJc w:val="left"/>
      <w:pPr>
        <w:tabs>
          <w:tab w:val="num" w:pos="397"/>
        </w:tabs>
        <w:ind w:left="709" w:hanging="312"/>
      </w:pPr>
      <w:rPr>
        <w:rFonts w:ascii="Calibri" w:hAnsi="Calibri" w:hint="default"/>
      </w:rPr>
    </w:lvl>
  </w:abstractNum>
  <w:abstractNum w:abstractNumId="10" w15:restartNumberingAfterBreak="0">
    <w:nsid w:val="00000044"/>
    <w:multiLevelType w:val="singleLevel"/>
    <w:tmpl w:val="00000044"/>
    <w:name w:val="WW8Num76"/>
    <w:lvl w:ilvl="0">
      <w:start w:val="1"/>
      <w:numFmt w:val="bullet"/>
      <w:lvlText w:val=""/>
      <w:lvlJc w:val="left"/>
      <w:pPr>
        <w:tabs>
          <w:tab w:val="num" w:pos="824"/>
        </w:tabs>
        <w:ind w:left="824" w:hanging="284"/>
      </w:pPr>
      <w:rPr>
        <w:rFonts w:ascii="Symbol" w:hAnsi="Symbol"/>
        <w:color w:val="auto"/>
      </w:rPr>
    </w:lvl>
  </w:abstractNum>
  <w:abstractNum w:abstractNumId="11" w15:restartNumberingAfterBreak="0">
    <w:nsid w:val="00000050"/>
    <w:multiLevelType w:val="singleLevel"/>
    <w:tmpl w:val="00000050"/>
    <w:name w:val="WW8Num88"/>
    <w:lvl w:ilvl="0">
      <w:start w:val="1"/>
      <w:numFmt w:val="decimal"/>
      <w:lvlText w:val="%1."/>
      <w:lvlJc w:val="left"/>
      <w:pPr>
        <w:tabs>
          <w:tab w:val="num" w:pos="720"/>
        </w:tabs>
        <w:ind w:left="720" w:hanging="360"/>
      </w:pPr>
    </w:lvl>
  </w:abstractNum>
  <w:abstractNum w:abstractNumId="12" w15:restartNumberingAfterBreak="0">
    <w:nsid w:val="00000055"/>
    <w:multiLevelType w:val="singleLevel"/>
    <w:tmpl w:val="00000055"/>
    <w:name w:val="WW8Num23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87"/>
    <w:multiLevelType w:val="multilevel"/>
    <w:tmpl w:val="00000087"/>
    <w:lvl w:ilvl="0">
      <w:start w:val="1"/>
      <w:numFmt w:val="decimal"/>
      <w:lvlText w:val="%1."/>
      <w:lvlJc w:val="left"/>
      <w:pPr>
        <w:tabs>
          <w:tab w:val="num" w:pos="550"/>
        </w:tabs>
        <w:ind w:left="5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9D"/>
    <w:multiLevelType w:val="singleLevel"/>
    <w:tmpl w:val="0000009D"/>
    <w:name w:val="WW8Num217"/>
    <w:lvl w:ilvl="0">
      <w:start w:val="1"/>
      <w:numFmt w:val="bullet"/>
      <w:lvlText w:val="•"/>
      <w:lvlJc w:val="left"/>
      <w:pPr>
        <w:tabs>
          <w:tab w:val="num" w:pos="0"/>
        </w:tabs>
        <w:ind w:left="357" w:hanging="357"/>
      </w:pPr>
      <w:rPr>
        <w:rFonts w:ascii="Arial" w:hAnsi="Arial" w:cs="Arial" w:hint="default"/>
        <w:sz w:val="28"/>
      </w:rPr>
    </w:lvl>
  </w:abstractNum>
  <w:abstractNum w:abstractNumId="15" w15:restartNumberingAfterBreak="0">
    <w:nsid w:val="02467245"/>
    <w:multiLevelType w:val="hybridMultilevel"/>
    <w:tmpl w:val="05922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9D65AD"/>
    <w:multiLevelType w:val="hybridMultilevel"/>
    <w:tmpl w:val="C4BE20C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3AB632A"/>
    <w:multiLevelType w:val="hybridMultilevel"/>
    <w:tmpl w:val="14AC4A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4376B7C"/>
    <w:multiLevelType w:val="hybridMultilevel"/>
    <w:tmpl w:val="787E1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E37645"/>
    <w:multiLevelType w:val="hybridMultilevel"/>
    <w:tmpl w:val="139A4456"/>
    <w:lvl w:ilvl="0" w:tplc="AD0E74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DA1000"/>
    <w:multiLevelType w:val="multilevel"/>
    <w:tmpl w:val="90A6C434"/>
    <w:lvl w:ilvl="0">
      <w:start w:val="1"/>
      <w:numFmt w:val="decimal"/>
      <w:pStyle w:val="RSparagraf"/>
      <w:lvlText w:val="§%1"/>
      <w:lvlJc w:val="center"/>
      <w:pPr>
        <w:tabs>
          <w:tab w:val="num" w:pos="0"/>
        </w:tabs>
        <w:ind w:left="0" w:firstLine="0"/>
      </w:pPr>
      <w:rPr>
        <w:rFonts w:hint="default"/>
      </w:rPr>
    </w:lvl>
    <w:lvl w:ilvl="1">
      <w:start w:val="1"/>
      <w:numFmt w:val="decimal"/>
      <w:pStyle w:val="RS1ustep"/>
      <w:lvlText w:val="%2."/>
      <w:lvlJc w:val="left"/>
      <w:pPr>
        <w:tabs>
          <w:tab w:val="num" w:pos="357"/>
        </w:tabs>
        <w:ind w:left="357" w:hanging="357"/>
      </w:pPr>
      <w:rPr>
        <w:rFonts w:hint="default"/>
      </w:rPr>
    </w:lvl>
    <w:lvl w:ilvl="2">
      <w:start w:val="1"/>
      <w:numFmt w:val="decimal"/>
      <w:pStyle w:val="RS1punkt"/>
      <w:lvlText w:val="%3)"/>
      <w:lvlJc w:val="left"/>
      <w:pPr>
        <w:tabs>
          <w:tab w:val="num" w:pos="794"/>
        </w:tabs>
        <w:ind w:left="794" w:hanging="437"/>
      </w:pPr>
      <w:rPr>
        <w:rFonts w:hint="default"/>
      </w:rPr>
    </w:lvl>
    <w:lvl w:ilvl="3">
      <w:start w:val="1"/>
      <w:numFmt w:val="lowerLetter"/>
      <w:pStyle w:val="RSalitera"/>
      <w:lvlText w:val="%4)"/>
      <w:lvlJc w:val="left"/>
      <w:pPr>
        <w:tabs>
          <w:tab w:val="num" w:pos="1230"/>
        </w:tabs>
        <w:ind w:left="1230" w:hanging="436"/>
      </w:pPr>
      <w:rPr>
        <w:rFonts w:hint="default"/>
      </w:rPr>
    </w:lvl>
    <w:lvl w:ilvl="4">
      <w:start w:val="1"/>
      <w:numFmt w:val="bullet"/>
      <w:pStyle w:val="RS-tiret"/>
      <w:lvlText w:val="-"/>
      <w:lvlJc w:val="left"/>
      <w:pPr>
        <w:tabs>
          <w:tab w:val="num" w:pos="1440"/>
        </w:tabs>
        <w:ind w:left="1440" w:hanging="210"/>
      </w:pPr>
      <w:rPr>
        <w:rFonts w:ascii="Times New Roman" w:hAnsi="Times New Roman" w:cs="Times New Roman" w:hint="default"/>
      </w:rPr>
    </w:lvl>
    <w:lvl w:ilvl="5">
      <w:start w:val="1"/>
      <w:numFmt w:val="none"/>
      <w:lvlText w:val=""/>
      <w:lvlJc w:val="left"/>
      <w:pPr>
        <w:tabs>
          <w:tab w:val="num" w:pos="3834"/>
        </w:tabs>
        <w:ind w:left="3834" w:hanging="360"/>
      </w:pPr>
      <w:rPr>
        <w:rFonts w:hint="default"/>
      </w:rPr>
    </w:lvl>
    <w:lvl w:ilvl="6">
      <w:start w:val="1"/>
      <w:numFmt w:val="none"/>
      <w:lvlText w:val="%7"/>
      <w:lvlJc w:val="left"/>
      <w:pPr>
        <w:tabs>
          <w:tab w:val="num" w:pos="4194"/>
        </w:tabs>
        <w:ind w:left="4194" w:hanging="360"/>
      </w:pPr>
      <w:rPr>
        <w:rFonts w:hint="default"/>
      </w:rPr>
    </w:lvl>
    <w:lvl w:ilvl="7">
      <w:start w:val="1"/>
      <w:numFmt w:val="none"/>
      <w:lvlText w:val="%8"/>
      <w:lvlJc w:val="left"/>
      <w:pPr>
        <w:tabs>
          <w:tab w:val="num" w:pos="4554"/>
        </w:tabs>
        <w:ind w:left="4554" w:hanging="360"/>
      </w:pPr>
      <w:rPr>
        <w:rFonts w:hint="default"/>
      </w:rPr>
    </w:lvl>
    <w:lvl w:ilvl="8">
      <w:start w:val="1"/>
      <w:numFmt w:val="none"/>
      <w:lvlText w:val="%9"/>
      <w:lvlJc w:val="left"/>
      <w:pPr>
        <w:tabs>
          <w:tab w:val="num" w:pos="4914"/>
        </w:tabs>
        <w:ind w:left="4914" w:hanging="360"/>
      </w:pPr>
      <w:rPr>
        <w:rFonts w:hint="default"/>
      </w:rPr>
    </w:lvl>
  </w:abstractNum>
  <w:abstractNum w:abstractNumId="21" w15:restartNumberingAfterBreak="0">
    <w:nsid w:val="07690694"/>
    <w:multiLevelType w:val="hybridMultilevel"/>
    <w:tmpl w:val="38D0FC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34347E"/>
    <w:multiLevelType w:val="hybridMultilevel"/>
    <w:tmpl w:val="FA5C3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9B04B93"/>
    <w:multiLevelType w:val="hybridMultilevel"/>
    <w:tmpl w:val="283AAB1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1E4858"/>
    <w:multiLevelType w:val="hybridMultilevel"/>
    <w:tmpl w:val="143A3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56261C"/>
    <w:multiLevelType w:val="hybridMultilevel"/>
    <w:tmpl w:val="93906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AA4E80"/>
    <w:multiLevelType w:val="hybridMultilevel"/>
    <w:tmpl w:val="EEC81E90"/>
    <w:lvl w:ilvl="0" w:tplc="0415000D">
      <w:start w:val="1"/>
      <w:numFmt w:val="decimal"/>
      <w:lvlText w:val="%1."/>
      <w:lvlJc w:val="left"/>
      <w:pPr>
        <w:ind w:left="644"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0CD14E35"/>
    <w:multiLevelType w:val="hybridMultilevel"/>
    <w:tmpl w:val="D2ACB35C"/>
    <w:lvl w:ilvl="0" w:tplc="538C85C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016C99"/>
    <w:multiLevelType w:val="hybridMultilevel"/>
    <w:tmpl w:val="0E74D7F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F6286B"/>
    <w:multiLevelType w:val="hybridMultilevel"/>
    <w:tmpl w:val="71BE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FC768A"/>
    <w:multiLevelType w:val="hybridMultilevel"/>
    <w:tmpl w:val="EDA6AE00"/>
    <w:lvl w:ilvl="0" w:tplc="B3D0BCD4">
      <w:start w:val="1"/>
      <w:numFmt w:val="bullet"/>
      <w:pStyle w:val="RSWYPUNKTOWANIEPODWJNE"/>
      <w:lvlText w:val=""/>
      <w:lvlJc w:val="left"/>
      <w:pPr>
        <w:tabs>
          <w:tab w:val="num" w:pos="1068"/>
        </w:tabs>
        <w:ind w:left="1068" w:hanging="360"/>
      </w:pPr>
      <w:rPr>
        <w:rFonts w:ascii="Symbol" w:hAnsi="Symbol" w:hint="default"/>
        <w:color w:val="auto"/>
      </w:rPr>
    </w:lvl>
    <w:lvl w:ilvl="1" w:tplc="EAE86A3C">
      <w:start w:val="1"/>
      <w:numFmt w:val="bullet"/>
      <w:pStyle w:val="RSWYKROPKOWANIE"/>
      <w:lvlText w:val=""/>
      <w:lvlJc w:val="left"/>
      <w:pPr>
        <w:tabs>
          <w:tab w:val="num" w:pos="1790"/>
        </w:tabs>
        <w:ind w:left="1790" w:hanging="360"/>
      </w:pPr>
      <w:rPr>
        <w:rFonts w:ascii="Symbol" w:hAnsi="Symbol" w:hint="default"/>
      </w:rPr>
    </w:lvl>
    <w:lvl w:ilvl="2" w:tplc="04150005">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1" w15:restartNumberingAfterBreak="0">
    <w:nsid w:val="16D2308C"/>
    <w:multiLevelType w:val="hybridMultilevel"/>
    <w:tmpl w:val="6B6C9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72510F"/>
    <w:multiLevelType w:val="hybridMultilevel"/>
    <w:tmpl w:val="D8EA2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5F47AF"/>
    <w:multiLevelType w:val="multilevel"/>
    <w:tmpl w:val="B6961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1DB615B5"/>
    <w:multiLevelType w:val="hybridMultilevel"/>
    <w:tmpl w:val="CC268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E9F75A5"/>
    <w:multiLevelType w:val="hybridMultilevel"/>
    <w:tmpl w:val="64E64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202B0F"/>
    <w:multiLevelType w:val="multilevel"/>
    <w:tmpl w:val="32DCAEC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209D6E69"/>
    <w:multiLevelType w:val="hybridMultilevel"/>
    <w:tmpl w:val="CC5090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5E367C"/>
    <w:multiLevelType w:val="hybridMultilevel"/>
    <w:tmpl w:val="D9ECE3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41914A7"/>
    <w:multiLevelType w:val="hybridMultilevel"/>
    <w:tmpl w:val="D3FE49CE"/>
    <w:lvl w:ilvl="0" w:tplc="14E26A42">
      <w:start w:val="1"/>
      <w:numFmt w:val="upperLetter"/>
      <w:lvlText w:val="%1)"/>
      <w:lvlJc w:val="left"/>
      <w:pPr>
        <w:ind w:left="933" w:hanging="360"/>
      </w:pPr>
      <w:rPr>
        <w:rFonts w:hint="default"/>
      </w:rPr>
    </w:lvl>
    <w:lvl w:ilvl="1" w:tplc="04150019">
      <w:start w:val="1"/>
      <w:numFmt w:val="lowerLetter"/>
      <w:lvlText w:val="%2."/>
      <w:lvlJc w:val="left"/>
      <w:pPr>
        <w:ind w:left="1653" w:hanging="360"/>
      </w:pPr>
    </w:lvl>
    <w:lvl w:ilvl="2" w:tplc="0415001B">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40" w15:restartNumberingAfterBreak="0">
    <w:nsid w:val="27BE6A6F"/>
    <w:multiLevelType w:val="hybridMultilevel"/>
    <w:tmpl w:val="D7D24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625EE8"/>
    <w:multiLevelType w:val="hybridMultilevel"/>
    <w:tmpl w:val="E9A4EC3C"/>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2" w15:restartNumberingAfterBreak="0">
    <w:nsid w:val="29C349A0"/>
    <w:multiLevelType w:val="multilevel"/>
    <w:tmpl w:val="0324F65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AE95751"/>
    <w:multiLevelType w:val="hybridMultilevel"/>
    <w:tmpl w:val="F6BC43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DE86BE1"/>
    <w:multiLevelType w:val="hybridMultilevel"/>
    <w:tmpl w:val="EB1658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E7C14DF"/>
    <w:multiLevelType w:val="multilevel"/>
    <w:tmpl w:val="B68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18493E"/>
    <w:multiLevelType w:val="hybridMultilevel"/>
    <w:tmpl w:val="3D0A2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3D4B4A"/>
    <w:multiLevelType w:val="hybridMultilevel"/>
    <w:tmpl w:val="3EBAED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2040028"/>
    <w:multiLevelType w:val="hybridMultilevel"/>
    <w:tmpl w:val="5F5E1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325326"/>
    <w:multiLevelType w:val="hybridMultilevel"/>
    <w:tmpl w:val="2AB6F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E3260B"/>
    <w:multiLevelType w:val="multilevel"/>
    <w:tmpl w:val="CD2A79DA"/>
    <w:lvl w:ilvl="0">
      <w:start w:val="1"/>
      <w:numFmt w:val="decimal"/>
      <w:lvlText w:val="%1."/>
      <w:lvlJc w:val="left"/>
      <w:pPr>
        <w:ind w:left="765" w:hanging="360"/>
      </w:pPr>
    </w:lvl>
    <w:lvl w:ilvl="1">
      <w:start w:val="4"/>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51" w15:restartNumberingAfterBreak="0">
    <w:nsid w:val="361760E8"/>
    <w:multiLevelType w:val="hybridMultilevel"/>
    <w:tmpl w:val="DE6EB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941D65"/>
    <w:multiLevelType w:val="hybridMultilevel"/>
    <w:tmpl w:val="BDB8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0768CD"/>
    <w:multiLevelType w:val="hybridMultilevel"/>
    <w:tmpl w:val="851C0C0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AED5598"/>
    <w:multiLevelType w:val="hybridMultilevel"/>
    <w:tmpl w:val="EE8E8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B415D7D"/>
    <w:multiLevelType w:val="hybridMultilevel"/>
    <w:tmpl w:val="790C2A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D1A5EFE"/>
    <w:multiLevelType w:val="hybridMultilevel"/>
    <w:tmpl w:val="F3B4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F30A09"/>
    <w:multiLevelType w:val="hybridMultilevel"/>
    <w:tmpl w:val="608AF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E72413"/>
    <w:multiLevelType w:val="hybridMultilevel"/>
    <w:tmpl w:val="2D96369C"/>
    <w:lvl w:ilvl="0" w:tplc="04150001">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12914AC"/>
    <w:multiLevelType w:val="hybridMultilevel"/>
    <w:tmpl w:val="965CF0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5CA0FE3"/>
    <w:multiLevelType w:val="hybridMultilevel"/>
    <w:tmpl w:val="BB88E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FE44F1"/>
    <w:multiLevelType w:val="hybridMultilevel"/>
    <w:tmpl w:val="4DC01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094DCA"/>
    <w:multiLevelType w:val="hybridMultilevel"/>
    <w:tmpl w:val="F5A20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F249D8"/>
    <w:multiLevelType w:val="hybridMultilevel"/>
    <w:tmpl w:val="50A40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047E6C"/>
    <w:multiLevelType w:val="hybridMultilevel"/>
    <w:tmpl w:val="64E64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F0238A"/>
    <w:multiLevelType w:val="hybridMultilevel"/>
    <w:tmpl w:val="23141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B23C1E"/>
    <w:multiLevelType w:val="multilevel"/>
    <w:tmpl w:val="3270464C"/>
    <w:lvl w:ilvl="0">
      <w:start w:val="1"/>
      <w:numFmt w:val="decimal"/>
      <w:lvlText w:val="%1."/>
      <w:lvlJc w:val="left"/>
      <w:pPr>
        <w:ind w:left="720" w:hanging="360"/>
      </w:pPr>
      <w:rPr>
        <w:rFonts w:hint="default"/>
      </w:rPr>
    </w:lvl>
    <w:lvl w:ilvl="1">
      <w:start w:val="1"/>
      <w:numFmt w:val="decimal"/>
      <w:lvlText w:val="%2."/>
      <w:lvlJc w:val="left"/>
      <w:pPr>
        <w:ind w:left="-1396" w:hanging="360"/>
      </w:pPr>
      <w:rPr>
        <w:rFonts w:hint="default"/>
      </w:rPr>
    </w:lvl>
    <w:lvl w:ilvl="2">
      <w:start w:val="1"/>
      <w:numFmt w:val="decimal"/>
      <w:lvlText w:val="2.%3"/>
      <w:lvlJc w:val="left"/>
      <w:pPr>
        <w:ind w:left="-1303" w:hanging="180"/>
      </w:pPr>
      <w:rPr>
        <w:rFonts w:hint="default"/>
      </w:rPr>
    </w:lvl>
    <w:lvl w:ilvl="3">
      <w:start w:val="1"/>
      <w:numFmt w:val="decimal"/>
      <w:lvlText w:val="%4."/>
      <w:lvlJc w:val="left"/>
      <w:pPr>
        <w:ind w:left="44" w:hanging="360"/>
      </w:pPr>
      <w:rPr>
        <w:rFonts w:hint="default"/>
      </w:rPr>
    </w:lvl>
    <w:lvl w:ilvl="4">
      <w:start w:val="1"/>
      <w:numFmt w:val="decimal"/>
      <w:lvlText w:val="%5."/>
      <w:lvlJc w:val="left"/>
      <w:pPr>
        <w:ind w:left="764" w:hanging="360"/>
      </w:pPr>
      <w:rPr>
        <w:rFonts w:hint="default"/>
      </w:rPr>
    </w:lvl>
    <w:lvl w:ilvl="5">
      <w:start w:val="1"/>
      <w:numFmt w:val="decimal"/>
      <w:lvlText w:val="%6."/>
      <w:lvlJc w:val="right"/>
      <w:pPr>
        <w:ind w:left="1484" w:hanging="180"/>
      </w:pPr>
      <w:rPr>
        <w:rFonts w:hint="default"/>
      </w:rPr>
    </w:lvl>
    <w:lvl w:ilvl="6">
      <w:start w:val="1"/>
      <w:numFmt w:val="decimal"/>
      <w:lvlText w:val="%7."/>
      <w:lvlJc w:val="left"/>
      <w:pPr>
        <w:ind w:left="2204" w:hanging="360"/>
      </w:pPr>
      <w:rPr>
        <w:rFonts w:hint="default"/>
      </w:rPr>
    </w:lvl>
    <w:lvl w:ilvl="7">
      <w:start w:val="1"/>
      <w:numFmt w:val="lowerLetter"/>
      <w:lvlText w:val="%8."/>
      <w:lvlJc w:val="left"/>
      <w:pPr>
        <w:ind w:left="2924" w:hanging="360"/>
      </w:pPr>
      <w:rPr>
        <w:rFonts w:hint="default"/>
      </w:rPr>
    </w:lvl>
    <w:lvl w:ilvl="8">
      <w:start w:val="1"/>
      <w:numFmt w:val="lowerRoman"/>
      <w:lvlText w:val="%9."/>
      <w:lvlJc w:val="right"/>
      <w:pPr>
        <w:ind w:left="3644" w:hanging="180"/>
      </w:pPr>
      <w:rPr>
        <w:rFonts w:hint="default"/>
      </w:rPr>
    </w:lvl>
  </w:abstractNum>
  <w:abstractNum w:abstractNumId="67" w15:restartNumberingAfterBreak="0">
    <w:nsid w:val="50D94AF5"/>
    <w:multiLevelType w:val="hybridMultilevel"/>
    <w:tmpl w:val="CC84A32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37C70D8"/>
    <w:multiLevelType w:val="hybridMultilevel"/>
    <w:tmpl w:val="C99881B8"/>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48A7DC4"/>
    <w:multiLevelType w:val="hybridMultilevel"/>
    <w:tmpl w:val="77BCF386"/>
    <w:lvl w:ilvl="0" w:tplc="B3A67C5A">
      <w:start w:val="1"/>
      <w:numFmt w:val="decimal"/>
      <w:pStyle w:val="POSnag2"/>
      <w:lvlText w:val="%1."/>
      <w:lvlJc w:val="left"/>
      <w:pPr>
        <w:tabs>
          <w:tab w:val="num" w:pos="624"/>
        </w:tabs>
        <w:ind w:left="624" w:hanging="340"/>
      </w:pPr>
      <w:rPr>
        <w:rFonts w:ascii="Arial" w:hAnsi="Arial" w:cs="Arial" w:hint="default"/>
      </w:rPr>
    </w:lvl>
    <w:lvl w:ilvl="1" w:tplc="04150003">
      <w:start w:val="1"/>
      <w:numFmt w:val="bullet"/>
      <w:pStyle w:val="pospodstpunkt"/>
      <w:lvlText w:val=""/>
      <w:lvlJc w:val="left"/>
      <w:pPr>
        <w:tabs>
          <w:tab w:val="num" w:pos="1440"/>
        </w:tabs>
        <w:ind w:left="1440" w:hanging="36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98462E0"/>
    <w:multiLevelType w:val="hybridMultilevel"/>
    <w:tmpl w:val="7BD29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84287"/>
    <w:multiLevelType w:val="hybridMultilevel"/>
    <w:tmpl w:val="F0E03FD0"/>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72" w15:restartNumberingAfterBreak="0">
    <w:nsid w:val="5C707E19"/>
    <w:multiLevelType w:val="hybridMultilevel"/>
    <w:tmpl w:val="A19A2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DA71F55"/>
    <w:multiLevelType w:val="hybridMultilevel"/>
    <w:tmpl w:val="4D042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DE73B97"/>
    <w:multiLevelType w:val="hybridMultilevel"/>
    <w:tmpl w:val="94DC5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2113C7"/>
    <w:multiLevelType w:val="hybridMultilevel"/>
    <w:tmpl w:val="BE263F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8420839"/>
    <w:multiLevelType w:val="hybridMultilevel"/>
    <w:tmpl w:val="55701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8491380"/>
    <w:multiLevelType w:val="hybridMultilevel"/>
    <w:tmpl w:val="E800F514"/>
    <w:lvl w:ilvl="0" w:tplc="0F92B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9400455"/>
    <w:multiLevelType w:val="hybridMultilevel"/>
    <w:tmpl w:val="752C84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9DD0DE7"/>
    <w:multiLevelType w:val="hybridMultilevel"/>
    <w:tmpl w:val="2408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3369BB"/>
    <w:multiLevelType w:val="hybridMultilevel"/>
    <w:tmpl w:val="7E363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B265DE0"/>
    <w:multiLevelType w:val="hybridMultilevel"/>
    <w:tmpl w:val="690ED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433F89"/>
    <w:multiLevelType w:val="hybridMultilevel"/>
    <w:tmpl w:val="74E870E0"/>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3" w15:restartNumberingAfterBreak="0">
    <w:nsid w:val="6CBD4D4E"/>
    <w:multiLevelType w:val="hybridMultilevel"/>
    <w:tmpl w:val="D3FAC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E3C4713"/>
    <w:multiLevelType w:val="hybridMultilevel"/>
    <w:tmpl w:val="F210F0F0"/>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15:restartNumberingAfterBreak="0">
    <w:nsid w:val="70E83AF7"/>
    <w:multiLevelType w:val="hybridMultilevel"/>
    <w:tmpl w:val="973EB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A531FA"/>
    <w:multiLevelType w:val="hybridMultilevel"/>
    <w:tmpl w:val="1A905666"/>
    <w:lvl w:ilvl="0" w:tplc="0A8A9678">
      <w:start w:val="1"/>
      <w:numFmt w:val="bullet"/>
      <w:pStyle w:val="kropki"/>
      <w:lvlText w:val=""/>
      <w:lvlJc w:val="left"/>
      <w:pPr>
        <w:ind w:left="71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6D77A81"/>
    <w:multiLevelType w:val="hybridMultilevel"/>
    <w:tmpl w:val="1946052C"/>
    <w:lvl w:ilvl="0" w:tplc="754E8D7A">
      <w:start w:val="1"/>
      <w:numFmt w:val="bullet"/>
      <w:pStyle w:val="Bezodstp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A920EE8"/>
    <w:multiLevelType w:val="hybridMultilevel"/>
    <w:tmpl w:val="156408C8"/>
    <w:lvl w:ilvl="0" w:tplc="F31E8698">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425718"/>
    <w:multiLevelType w:val="hybridMultilevel"/>
    <w:tmpl w:val="FA6481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E404020"/>
    <w:multiLevelType w:val="hybridMultilevel"/>
    <w:tmpl w:val="ABC09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FF8341A"/>
    <w:multiLevelType w:val="hybridMultilevel"/>
    <w:tmpl w:val="655A839C"/>
    <w:lvl w:ilvl="0" w:tplc="C8168C48">
      <w:start w:val="1"/>
      <w:numFmt w:val="upperRoman"/>
      <w:pStyle w:val="Styl1"/>
      <w:lvlText w:val="%1."/>
      <w:lvlJc w:val="left"/>
      <w:pPr>
        <w:tabs>
          <w:tab w:val="num" w:pos="1426"/>
        </w:tabs>
        <w:ind w:left="1426" w:hanging="360"/>
      </w:pPr>
      <w:rPr>
        <w:rFonts w:hint="default"/>
        <w:b/>
      </w:rPr>
    </w:lvl>
    <w:lvl w:ilvl="1" w:tplc="04150019" w:tentative="1">
      <w:start w:val="1"/>
      <w:numFmt w:val="lowerLetter"/>
      <w:lvlText w:val="%2."/>
      <w:lvlJc w:val="left"/>
      <w:pPr>
        <w:tabs>
          <w:tab w:val="num" w:pos="2146"/>
        </w:tabs>
        <w:ind w:left="2146" w:hanging="360"/>
      </w:pPr>
    </w:lvl>
    <w:lvl w:ilvl="2" w:tplc="0415001B" w:tentative="1">
      <w:start w:val="1"/>
      <w:numFmt w:val="lowerRoman"/>
      <w:lvlText w:val="%3."/>
      <w:lvlJc w:val="right"/>
      <w:pPr>
        <w:tabs>
          <w:tab w:val="num" w:pos="2866"/>
        </w:tabs>
        <w:ind w:left="2866" w:hanging="180"/>
      </w:pPr>
    </w:lvl>
    <w:lvl w:ilvl="3" w:tplc="0415000F" w:tentative="1">
      <w:start w:val="1"/>
      <w:numFmt w:val="decimal"/>
      <w:lvlText w:val="%4."/>
      <w:lvlJc w:val="left"/>
      <w:pPr>
        <w:tabs>
          <w:tab w:val="num" w:pos="3586"/>
        </w:tabs>
        <w:ind w:left="3586" w:hanging="360"/>
      </w:pPr>
    </w:lvl>
    <w:lvl w:ilvl="4" w:tplc="04150019" w:tentative="1">
      <w:start w:val="1"/>
      <w:numFmt w:val="lowerLetter"/>
      <w:lvlText w:val="%5."/>
      <w:lvlJc w:val="left"/>
      <w:pPr>
        <w:tabs>
          <w:tab w:val="num" w:pos="4306"/>
        </w:tabs>
        <w:ind w:left="4306" w:hanging="360"/>
      </w:pPr>
    </w:lvl>
    <w:lvl w:ilvl="5" w:tplc="0415001B" w:tentative="1">
      <w:start w:val="1"/>
      <w:numFmt w:val="lowerRoman"/>
      <w:lvlText w:val="%6."/>
      <w:lvlJc w:val="right"/>
      <w:pPr>
        <w:tabs>
          <w:tab w:val="num" w:pos="5026"/>
        </w:tabs>
        <w:ind w:left="5026" w:hanging="180"/>
      </w:pPr>
    </w:lvl>
    <w:lvl w:ilvl="6" w:tplc="0415000F" w:tentative="1">
      <w:start w:val="1"/>
      <w:numFmt w:val="decimal"/>
      <w:lvlText w:val="%7."/>
      <w:lvlJc w:val="left"/>
      <w:pPr>
        <w:tabs>
          <w:tab w:val="num" w:pos="5746"/>
        </w:tabs>
        <w:ind w:left="5746" w:hanging="360"/>
      </w:pPr>
    </w:lvl>
    <w:lvl w:ilvl="7" w:tplc="04150019" w:tentative="1">
      <w:start w:val="1"/>
      <w:numFmt w:val="lowerLetter"/>
      <w:lvlText w:val="%8."/>
      <w:lvlJc w:val="left"/>
      <w:pPr>
        <w:tabs>
          <w:tab w:val="num" w:pos="6466"/>
        </w:tabs>
        <w:ind w:left="6466" w:hanging="360"/>
      </w:pPr>
    </w:lvl>
    <w:lvl w:ilvl="8" w:tplc="0415001B" w:tentative="1">
      <w:start w:val="1"/>
      <w:numFmt w:val="lowerRoman"/>
      <w:lvlText w:val="%9."/>
      <w:lvlJc w:val="right"/>
      <w:pPr>
        <w:tabs>
          <w:tab w:val="num" w:pos="7186"/>
        </w:tabs>
        <w:ind w:left="7186" w:hanging="180"/>
      </w:pPr>
    </w:lvl>
  </w:abstractNum>
  <w:num w:numId="1">
    <w:abstractNumId w:val="0"/>
  </w:num>
  <w:num w:numId="2">
    <w:abstractNumId w:val="30"/>
  </w:num>
  <w:num w:numId="3">
    <w:abstractNumId w:val="20"/>
  </w:num>
  <w:num w:numId="4">
    <w:abstractNumId w:val="86"/>
  </w:num>
  <w:num w:numId="5">
    <w:abstractNumId w:val="27"/>
  </w:num>
  <w:num w:numId="6">
    <w:abstractNumId w:val="58"/>
  </w:num>
  <w:num w:numId="7">
    <w:abstractNumId w:val="91"/>
  </w:num>
  <w:num w:numId="8">
    <w:abstractNumId w:val="42"/>
  </w:num>
  <w:num w:numId="9">
    <w:abstractNumId w:val="87"/>
  </w:num>
  <w:num w:numId="10">
    <w:abstractNumId w:val="49"/>
  </w:num>
  <w:num w:numId="11">
    <w:abstractNumId w:val="48"/>
  </w:num>
  <w:num w:numId="12">
    <w:abstractNumId w:val="72"/>
  </w:num>
  <w:num w:numId="13">
    <w:abstractNumId w:val="46"/>
  </w:num>
  <w:num w:numId="14">
    <w:abstractNumId w:val="34"/>
  </w:num>
  <w:num w:numId="15">
    <w:abstractNumId w:val="89"/>
  </w:num>
  <w:num w:numId="16">
    <w:abstractNumId w:val="47"/>
  </w:num>
  <w:num w:numId="17">
    <w:abstractNumId w:val="21"/>
  </w:num>
  <w:num w:numId="18">
    <w:abstractNumId w:val="84"/>
  </w:num>
  <w:num w:numId="19">
    <w:abstractNumId w:val="60"/>
  </w:num>
  <w:num w:numId="20">
    <w:abstractNumId w:val="26"/>
  </w:num>
  <w:num w:numId="21">
    <w:abstractNumId w:val="75"/>
  </w:num>
  <w:num w:numId="22">
    <w:abstractNumId w:val="44"/>
  </w:num>
  <w:num w:numId="23">
    <w:abstractNumId w:val="76"/>
  </w:num>
  <w:num w:numId="24">
    <w:abstractNumId w:val="15"/>
  </w:num>
  <w:num w:numId="25">
    <w:abstractNumId w:val="29"/>
  </w:num>
  <w:num w:numId="26">
    <w:abstractNumId w:val="40"/>
  </w:num>
  <w:num w:numId="27">
    <w:abstractNumId w:val="87"/>
  </w:num>
  <w:num w:numId="28">
    <w:abstractNumId w:val="19"/>
  </w:num>
  <w:num w:numId="29">
    <w:abstractNumId w:val="35"/>
  </w:num>
  <w:num w:numId="30">
    <w:abstractNumId w:val="39"/>
  </w:num>
  <w:num w:numId="31">
    <w:abstractNumId w:val="23"/>
  </w:num>
  <w:num w:numId="32">
    <w:abstractNumId w:val="69"/>
  </w:num>
  <w:num w:numId="33">
    <w:abstractNumId w:val="1"/>
  </w:num>
  <w:num w:numId="34">
    <w:abstractNumId w:val="88"/>
  </w:num>
  <w:num w:numId="35">
    <w:abstractNumId w:val="12"/>
  </w:num>
  <w:num w:numId="36">
    <w:abstractNumId w:val="5"/>
  </w:num>
  <w:num w:numId="37">
    <w:abstractNumId w:val="10"/>
  </w:num>
  <w:num w:numId="38">
    <w:abstractNumId w:val="73"/>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5"/>
  </w:num>
  <w:num w:numId="43">
    <w:abstractNumId w:val="25"/>
  </w:num>
  <w:num w:numId="44">
    <w:abstractNumId w:val="80"/>
  </w:num>
  <w:num w:numId="45">
    <w:abstractNumId w:val="79"/>
  </w:num>
  <w:num w:numId="46">
    <w:abstractNumId w:val="64"/>
  </w:num>
  <w:num w:numId="47">
    <w:abstractNumId w:val="83"/>
  </w:num>
  <w:num w:numId="48">
    <w:abstractNumId w:val="61"/>
  </w:num>
  <w:num w:numId="49">
    <w:abstractNumId w:val="77"/>
  </w:num>
  <w:num w:numId="50">
    <w:abstractNumId w:val="43"/>
  </w:num>
  <w:num w:numId="51">
    <w:abstractNumId w:val="36"/>
  </w:num>
  <w:num w:numId="52">
    <w:abstractNumId w:val="70"/>
  </w:num>
  <w:num w:numId="53">
    <w:abstractNumId w:val="16"/>
  </w:num>
  <w:num w:numId="54">
    <w:abstractNumId w:val="37"/>
  </w:num>
  <w:num w:numId="55">
    <w:abstractNumId w:val="68"/>
  </w:num>
  <w:num w:numId="56">
    <w:abstractNumId w:val="54"/>
  </w:num>
  <w:num w:numId="57">
    <w:abstractNumId w:val="63"/>
  </w:num>
  <w:num w:numId="58">
    <w:abstractNumId w:val="51"/>
  </w:num>
  <w:num w:numId="59">
    <w:abstractNumId w:val="22"/>
  </w:num>
  <w:num w:numId="60">
    <w:abstractNumId w:val="74"/>
  </w:num>
  <w:num w:numId="61">
    <w:abstractNumId w:val="90"/>
  </w:num>
  <w:num w:numId="62">
    <w:abstractNumId w:val="50"/>
  </w:num>
  <w:num w:numId="63">
    <w:abstractNumId w:val="32"/>
  </w:num>
  <w:num w:numId="64">
    <w:abstractNumId w:val="57"/>
  </w:num>
  <w:num w:numId="65">
    <w:abstractNumId w:val="52"/>
  </w:num>
  <w:num w:numId="66">
    <w:abstractNumId w:val="62"/>
  </w:num>
  <w:num w:numId="67">
    <w:abstractNumId w:val="38"/>
  </w:num>
  <w:num w:numId="68">
    <w:abstractNumId w:val="45"/>
  </w:num>
  <w:num w:numId="69">
    <w:abstractNumId w:val="59"/>
  </w:num>
  <w:num w:numId="70">
    <w:abstractNumId w:val="18"/>
  </w:num>
  <w:num w:numId="71">
    <w:abstractNumId w:val="53"/>
  </w:num>
  <w:num w:numId="72">
    <w:abstractNumId w:val="41"/>
  </w:num>
  <w:num w:numId="73">
    <w:abstractNumId w:val="71"/>
  </w:num>
  <w:num w:numId="74">
    <w:abstractNumId w:val="28"/>
  </w:num>
  <w:num w:numId="75">
    <w:abstractNumId w:val="56"/>
  </w:num>
  <w:num w:numId="76">
    <w:abstractNumId w:val="67"/>
  </w:num>
  <w:num w:numId="77">
    <w:abstractNumId w:val="66"/>
  </w:num>
  <w:num w:numId="78">
    <w:abstractNumId w:val="55"/>
  </w:num>
  <w:num w:numId="79">
    <w:abstractNumId w:val="78"/>
  </w:num>
  <w:num w:numId="80">
    <w:abstractNumId w:val="82"/>
  </w:num>
  <w:num w:numId="81">
    <w:abstractNumId w:val="65"/>
  </w:num>
  <w:num w:numId="82">
    <w:abstractNumId w:val="17"/>
  </w:num>
  <w:num w:numId="83">
    <w:abstractNumId w:val="81"/>
  </w:num>
  <w:num w:numId="84">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GrammaticalErrors/>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7865"/>
    <w:rsid w:val="00003D28"/>
    <w:rsid w:val="0000489E"/>
    <w:rsid w:val="00005470"/>
    <w:rsid w:val="00005B06"/>
    <w:rsid w:val="00010D28"/>
    <w:rsid w:val="0001139C"/>
    <w:rsid w:val="00012998"/>
    <w:rsid w:val="00013902"/>
    <w:rsid w:val="00014034"/>
    <w:rsid w:val="00016E88"/>
    <w:rsid w:val="00017641"/>
    <w:rsid w:val="000204EB"/>
    <w:rsid w:val="00021750"/>
    <w:rsid w:val="00021801"/>
    <w:rsid w:val="00021959"/>
    <w:rsid w:val="00022CAA"/>
    <w:rsid w:val="00023DFB"/>
    <w:rsid w:val="00023E40"/>
    <w:rsid w:val="00024D6E"/>
    <w:rsid w:val="00025124"/>
    <w:rsid w:val="00026F94"/>
    <w:rsid w:val="0002709D"/>
    <w:rsid w:val="00027835"/>
    <w:rsid w:val="0003057D"/>
    <w:rsid w:val="00032198"/>
    <w:rsid w:val="00032E07"/>
    <w:rsid w:val="000341F0"/>
    <w:rsid w:val="000356A3"/>
    <w:rsid w:val="0003615E"/>
    <w:rsid w:val="000434F8"/>
    <w:rsid w:val="00043C1E"/>
    <w:rsid w:val="00044217"/>
    <w:rsid w:val="000442F4"/>
    <w:rsid w:val="000449CB"/>
    <w:rsid w:val="000450E4"/>
    <w:rsid w:val="00045D69"/>
    <w:rsid w:val="0004607A"/>
    <w:rsid w:val="000467FC"/>
    <w:rsid w:val="00047217"/>
    <w:rsid w:val="00047586"/>
    <w:rsid w:val="00047EFA"/>
    <w:rsid w:val="0005104E"/>
    <w:rsid w:val="00051E0A"/>
    <w:rsid w:val="000526A9"/>
    <w:rsid w:val="00053386"/>
    <w:rsid w:val="00053703"/>
    <w:rsid w:val="00053CC5"/>
    <w:rsid w:val="00056172"/>
    <w:rsid w:val="0005638A"/>
    <w:rsid w:val="00060351"/>
    <w:rsid w:val="000608DD"/>
    <w:rsid w:val="00060E55"/>
    <w:rsid w:val="000614EC"/>
    <w:rsid w:val="00062C27"/>
    <w:rsid w:val="000637C4"/>
    <w:rsid w:val="00064C2D"/>
    <w:rsid w:val="00064CF0"/>
    <w:rsid w:val="00065DD4"/>
    <w:rsid w:val="00066986"/>
    <w:rsid w:val="0006732B"/>
    <w:rsid w:val="0006769C"/>
    <w:rsid w:val="00070D94"/>
    <w:rsid w:val="00072CA7"/>
    <w:rsid w:val="000735AF"/>
    <w:rsid w:val="000737A2"/>
    <w:rsid w:val="00074AFA"/>
    <w:rsid w:val="00074CC9"/>
    <w:rsid w:val="00076A0B"/>
    <w:rsid w:val="0007704D"/>
    <w:rsid w:val="0007747C"/>
    <w:rsid w:val="00081C14"/>
    <w:rsid w:val="00081D35"/>
    <w:rsid w:val="00082F9D"/>
    <w:rsid w:val="000865B3"/>
    <w:rsid w:val="00087505"/>
    <w:rsid w:val="00091E32"/>
    <w:rsid w:val="00093481"/>
    <w:rsid w:val="00096C43"/>
    <w:rsid w:val="0009748F"/>
    <w:rsid w:val="000A03D7"/>
    <w:rsid w:val="000A111B"/>
    <w:rsid w:val="000A17EA"/>
    <w:rsid w:val="000A1A16"/>
    <w:rsid w:val="000A2076"/>
    <w:rsid w:val="000A33CE"/>
    <w:rsid w:val="000A4842"/>
    <w:rsid w:val="000A4AEE"/>
    <w:rsid w:val="000A5891"/>
    <w:rsid w:val="000A5980"/>
    <w:rsid w:val="000A6337"/>
    <w:rsid w:val="000A76BE"/>
    <w:rsid w:val="000B0B6C"/>
    <w:rsid w:val="000B0D10"/>
    <w:rsid w:val="000B37CE"/>
    <w:rsid w:val="000B3AD9"/>
    <w:rsid w:val="000B3AE8"/>
    <w:rsid w:val="000B3F16"/>
    <w:rsid w:val="000B47F1"/>
    <w:rsid w:val="000B4BDB"/>
    <w:rsid w:val="000B5C26"/>
    <w:rsid w:val="000B6B16"/>
    <w:rsid w:val="000B71E9"/>
    <w:rsid w:val="000C0AA1"/>
    <w:rsid w:val="000C1CF7"/>
    <w:rsid w:val="000C1D32"/>
    <w:rsid w:val="000C3A2C"/>
    <w:rsid w:val="000C45C4"/>
    <w:rsid w:val="000C4C4D"/>
    <w:rsid w:val="000C570D"/>
    <w:rsid w:val="000C5C3A"/>
    <w:rsid w:val="000C6FF6"/>
    <w:rsid w:val="000D1069"/>
    <w:rsid w:val="000D3D44"/>
    <w:rsid w:val="000D4A50"/>
    <w:rsid w:val="000D65A7"/>
    <w:rsid w:val="000D7399"/>
    <w:rsid w:val="000E403A"/>
    <w:rsid w:val="000E5BEA"/>
    <w:rsid w:val="000E7D83"/>
    <w:rsid w:val="000F059C"/>
    <w:rsid w:val="000F09FB"/>
    <w:rsid w:val="000F2287"/>
    <w:rsid w:val="000F233C"/>
    <w:rsid w:val="000F295B"/>
    <w:rsid w:val="000F2FE0"/>
    <w:rsid w:val="000F3748"/>
    <w:rsid w:val="000F39DB"/>
    <w:rsid w:val="000F440F"/>
    <w:rsid w:val="000F60F6"/>
    <w:rsid w:val="000F69D3"/>
    <w:rsid w:val="000F73DD"/>
    <w:rsid w:val="001002AD"/>
    <w:rsid w:val="0010108D"/>
    <w:rsid w:val="00103601"/>
    <w:rsid w:val="00103D79"/>
    <w:rsid w:val="00103E83"/>
    <w:rsid w:val="001045D0"/>
    <w:rsid w:val="00106024"/>
    <w:rsid w:val="001077CC"/>
    <w:rsid w:val="00107CD3"/>
    <w:rsid w:val="00111511"/>
    <w:rsid w:val="00111670"/>
    <w:rsid w:val="00111804"/>
    <w:rsid w:val="00113660"/>
    <w:rsid w:val="00115023"/>
    <w:rsid w:val="00115400"/>
    <w:rsid w:val="00117638"/>
    <w:rsid w:val="00117703"/>
    <w:rsid w:val="00120413"/>
    <w:rsid w:val="001212DB"/>
    <w:rsid w:val="001222E7"/>
    <w:rsid w:val="001239B5"/>
    <w:rsid w:val="00124E43"/>
    <w:rsid w:val="00125741"/>
    <w:rsid w:val="00125C9F"/>
    <w:rsid w:val="001269C1"/>
    <w:rsid w:val="00126AD9"/>
    <w:rsid w:val="0012731A"/>
    <w:rsid w:val="00130A4F"/>
    <w:rsid w:val="00132BDA"/>
    <w:rsid w:val="001336A5"/>
    <w:rsid w:val="00134843"/>
    <w:rsid w:val="00135D93"/>
    <w:rsid w:val="0014321F"/>
    <w:rsid w:val="001447D6"/>
    <w:rsid w:val="001450E1"/>
    <w:rsid w:val="00146108"/>
    <w:rsid w:val="00147D4E"/>
    <w:rsid w:val="001502ED"/>
    <w:rsid w:val="001511B1"/>
    <w:rsid w:val="00151674"/>
    <w:rsid w:val="00152F97"/>
    <w:rsid w:val="001533E7"/>
    <w:rsid w:val="00154514"/>
    <w:rsid w:val="0015619E"/>
    <w:rsid w:val="001571CB"/>
    <w:rsid w:val="0015728B"/>
    <w:rsid w:val="00157620"/>
    <w:rsid w:val="0016002A"/>
    <w:rsid w:val="00160046"/>
    <w:rsid w:val="00160960"/>
    <w:rsid w:val="00161C26"/>
    <w:rsid w:val="00163591"/>
    <w:rsid w:val="00163F37"/>
    <w:rsid w:val="00164B4E"/>
    <w:rsid w:val="00164B76"/>
    <w:rsid w:val="001668C8"/>
    <w:rsid w:val="00167CCA"/>
    <w:rsid w:val="00170C97"/>
    <w:rsid w:val="00171211"/>
    <w:rsid w:val="001714F2"/>
    <w:rsid w:val="0017204A"/>
    <w:rsid w:val="0017237B"/>
    <w:rsid w:val="00173AF8"/>
    <w:rsid w:val="00173C13"/>
    <w:rsid w:val="0017544A"/>
    <w:rsid w:val="00175C19"/>
    <w:rsid w:val="001805A4"/>
    <w:rsid w:val="001809E6"/>
    <w:rsid w:val="00180E3B"/>
    <w:rsid w:val="00180E4D"/>
    <w:rsid w:val="00181F1C"/>
    <w:rsid w:val="001823C3"/>
    <w:rsid w:val="001827F7"/>
    <w:rsid w:val="00182B22"/>
    <w:rsid w:val="00182FCF"/>
    <w:rsid w:val="0018324E"/>
    <w:rsid w:val="0018404F"/>
    <w:rsid w:val="0018521A"/>
    <w:rsid w:val="00186893"/>
    <w:rsid w:val="00186D05"/>
    <w:rsid w:val="00187B41"/>
    <w:rsid w:val="001904CE"/>
    <w:rsid w:val="00190900"/>
    <w:rsid w:val="00190F03"/>
    <w:rsid w:val="001913E4"/>
    <w:rsid w:val="00191F5E"/>
    <w:rsid w:val="0019297E"/>
    <w:rsid w:val="00192E54"/>
    <w:rsid w:val="00194A2E"/>
    <w:rsid w:val="00194AF3"/>
    <w:rsid w:val="00195055"/>
    <w:rsid w:val="00195972"/>
    <w:rsid w:val="00196153"/>
    <w:rsid w:val="001963AC"/>
    <w:rsid w:val="0019651C"/>
    <w:rsid w:val="001972B1"/>
    <w:rsid w:val="001975B5"/>
    <w:rsid w:val="00197737"/>
    <w:rsid w:val="001977D7"/>
    <w:rsid w:val="001A0C35"/>
    <w:rsid w:val="001A1415"/>
    <w:rsid w:val="001A1BBB"/>
    <w:rsid w:val="001A203C"/>
    <w:rsid w:val="001A2C5A"/>
    <w:rsid w:val="001A2E63"/>
    <w:rsid w:val="001A302B"/>
    <w:rsid w:val="001A40EA"/>
    <w:rsid w:val="001A4493"/>
    <w:rsid w:val="001A48D9"/>
    <w:rsid w:val="001A75E1"/>
    <w:rsid w:val="001B0900"/>
    <w:rsid w:val="001B38E4"/>
    <w:rsid w:val="001B5AA9"/>
    <w:rsid w:val="001B63AF"/>
    <w:rsid w:val="001B6F1D"/>
    <w:rsid w:val="001C03DA"/>
    <w:rsid w:val="001C1453"/>
    <w:rsid w:val="001C2C09"/>
    <w:rsid w:val="001C5339"/>
    <w:rsid w:val="001D200B"/>
    <w:rsid w:val="001D3277"/>
    <w:rsid w:val="001D34AF"/>
    <w:rsid w:val="001D3581"/>
    <w:rsid w:val="001D5048"/>
    <w:rsid w:val="001D564A"/>
    <w:rsid w:val="001D5AF1"/>
    <w:rsid w:val="001D6302"/>
    <w:rsid w:val="001D65AE"/>
    <w:rsid w:val="001D66CB"/>
    <w:rsid w:val="001D69FF"/>
    <w:rsid w:val="001D6BF6"/>
    <w:rsid w:val="001D6EA5"/>
    <w:rsid w:val="001D72F3"/>
    <w:rsid w:val="001D79B4"/>
    <w:rsid w:val="001E07E8"/>
    <w:rsid w:val="001E0E86"/>
    <w:rsid w:val="001E1107"/>
    <w:rsid w:val="001E2269"/>
    <w:rsid w:val="001E4380"/>
    <w:rsid w:val="001E64B2"/>
    <w:rsid w:val="001E6650"/>
    <w:rsid w:val="001E6720"/>
    <w:rsid w:val="001E7155"/>
    <w:rsid w:val="001E7927"/>
    <w:rsid w:val="001E7A94"/>
    <w:rsid w:val="001F09FB"/>
    <w:rsid w:val="001F19C7"/>
    <w:rsid w:val="001F380C"/>
    <w:rsid w:val="001F38E7"/>
    <w:rsid w:val="001F38E8"/>
    <w:rsid w:val="001F4148"/>
    <w:rsid w:val="001F558B"/>
    <w:rsid w:val="001F68DF"/>
    <w:rsid w:val="001F72C2"/>
    <w:rsid w:val="001F74F5"/>
    <w:rsid w:val="001F7EF3"/>
    <w:rsid w:val="002015F9"/>
    <w:rsid w:val="00204132"/>
    <w:rsid w:val="00204478"/>
    <w:rsid w:val="0020517F"/>
    <w:rsid w:val="00205D98"/>
    <w:rsid w:val="002069E9"/>
    <w:rsid w:val="0020747A"/>
    <w:rsid w:val="00207EEF"/>
    <w:rsid w:val="00211F99"/>
    <w:rsid w:val="002125C5"/>
    <w:rsid w:val="002131CC"/>
    <w:rsid w:val="002136B2"/>
    <w:rsid w:val="0021383B"/>
    <w:rsid w:val="00213B55"/>
    <w:rsid w:val="00213F97"/>
    <w:rsid w:val="002148EB"/>
    <w:rsid w:val="00214AC6"/>
    <w:rsid w:val="00214D99"/>
    <w:rsid w:val="00215152"/>
    <w:rsid w:val="002159F1"/>
    <w:rsid w:val="002167B6"/>
    <w:rsid w:val="002176FC"/>
    <w:rsid w:val="00220295"/>
    <w:rsid w:val="00220AA6"/>
    <w:rsid w:val="00220DD2"/>
    <w:rsid w:val="002213A8"/>
    <w:rsid w:val="00221FC2"/>
    <w:rsid w:val="00223D2A"/>
    <w:rsid w:val="00227742"/>
    <w:rsid w:val="00230003"/>
    <w:rsid w:val="002305CA"/>
    <w:rsid w:val="00231631"/>
    <w:rsid w:val="00232090"/>
    <w:rsid w:val="002320F9"/>
    <w:rsid w:val="002338D9"/>
    <w:rsid w:val="002339E6"/>
    <w:rsid w:val="00234B01"/>
    <w:rsid w:val="00234E07"/>
    <w:rsid w:val="00234EC3"/>
    <w:rsid w:val="0023519F"/>
    <w:rsid w:val="0023538F"/>
    <w:rsid w:val="00235729"/>
    <w:rsid w:val="00235A32"/>
    <w:rsid w:val="00235A71"/>
    <w:rsid w:val="00236E5F"/>
    <w:rsid w:val="002374D2"/>
    <w:rsid w:val="00237D8B"/>
    <w:rsid w:val="00241FB5"/>
    <w:rsid w:val="00242351"/>
    <w:rsid w:val="002423C1"/>
    <w:rsid w:val="00242677"/>
    <w:rsid w:val="00244084"/>
    <w:rsid w:val="0024462B"/>
    <w:rsid w:val="002448D4"/>
    <w:rsid w:val="00245F25"/>
    <w:rsid w:val="00246173"/>
    <w:rsid w:val="002463B3"/>
    <w:rsid w:val="002467A9"/>
    <w:rsid w:val="00247098"/>
    <w:rsid w:val="00247EE9"/>
    <w:rsid w:val="0025075C"/>
    <w:rsid w:val="00251728"/>
    <w:rsid w:val="00251F83"/>
    <w:rsid w:val="00253ABA"/>
    <w:rsid w:val="00253DB3"/>
    <w:rsid w:val="00254571"/>
    <w:rsid w:val="00254706"/>
    <w:rsid w:val="002558F8"/>
    <w:rsid w:val="00256826"/>
    <w:rsid w:val="00256B37"/>
    <w:rsid w:val="00260101"/>
    <w:rsid w:val="0026051C"/>
    <w:rsid w:val="002610F5"/>
    <w:rsid w:val="0026123C"/>
    <w:rsid w:val="002659F2"/>
    <w:rsid w:val="00267002"/>
    <w:rsid w:val="00267346"/>
    <w:rsid w:val="0027269F"/>
    <w:rsid w:val="00272E9B"/>
    <w:rsid w:val="002735AC"/>
    <w:rsid w:val="00281C85"/>
    <w:rsid w:val="00282C58"/>
    <w:rsid w:val="00282CE4"/>
    <w:rsid w:val="00284C25"/>
    <w:rsid w:val="00286750"/>
    <w:rsid w:val="00286BE1"/>
    <w:rsid w:val="00286C70"/>
    <w:rsid w:val="00287B5F"/>
    <w:rsid w:val="00287D47"/>
    <w:rsid w:val="00290CE3"/>
    <w:rsid w:val="00290D3C"/>
    <w:rsid w:val="00292EB4"/>
    <w:rsid w:val="00294006"/>
    <w:rsid w:val="00295521"/>
    <w:rsid w:val="002968CE"/>
    <w:rsid w:val="00297207"/>
    <w:rsid w:val="00297C66"/>
    <w:rsid w:val="002A3A06"/>
    <w:rsid w:val="002A4BA9"/>
    <w:rsid w:val="002A5175"/>
    <w:rsid w:val="002A5C8A"/>
    <w:rsid w:val="002A7327"/>
    <w:rsid w:val="002B0666"/>
    <w:rsid w:val="002B1536"/>
    <w:rsid w:val="002B2A71"/>
    <w:rsid w:val="002B375E"/>
    <w:rsid w:val="002B391B"/>
    <w:rsid w:val="002B49B1"/>
    <w:rsid w:val="002B5B1A"/>
    <w:rsid w:val="002B6FBA"/>
    <w:rsid w:val="002C0F15"/>
    <w:rsid w:val="002C11A4"/>
    <w:rsid w:val="002C3930"/>
    <w:rsid w:val="002C422A"/>
    <w:rsid w:val="002C540F"/>
    <w:rsid w:val="002C5ECA"/>
    <w:rsid w:val="002C7245"/>
    <w:rsid w:val="002C74B7"/>
    <w:rsid w:val="002C76D9"/>
    <w:rsid w:val="002C7AF7"/>
    <w:rsid w:val="002C7D16"/>
    <w:rsid w:val="002D00ED"/>
    <w:rsid w:val="002D0DB8"/>
    <w:rsid w:val="002D1F10"/>
    <w:rsid w:val="002D33F1"/>
    <w:rsid w:val="002D5299"/>
    <w:rsid w:val="002D701C"/>
    <w:rsid w:val="002E0E28"/>
    <w:rsid w:val="002E1F63"/>
    <w:rsid w:val="002E2B8D"/>
    <w:rsid w:val="002E2FCA"/>
    <w:rsid w:val="002E4CEC"/>
    <w:rsid w:val="002E4FC7"/>
    <w:rsid w:val="002E54C6"/>
    <w:rsid w:val="002E7071"/>
    <w:rsid w:val="002F0334"/>
    <w:rsid w:val="002F06EE"/>
    <w:rsid w:val="002F7542"/>
    <w:rsid w:val="003009DB"/>
    <w:rsid w:val="003018DF"/>
    <w:rsid w:val="0030283D"/>
    <w:rsid w:val="003035C2"/>
    <w:rsid w:val="003035D0"/>
    <w:rsid w:val="003037BA"/>
    <w:rsid w:val="003037C0"/>
    <w:rsid w:val="00304B3C"/>
    <w:rsid w:val="00304D1F"/>
    <w:rsid w:val="00306866"/>
    <w:rsid w:val="00307A6E"/>
    <w:rsid w:val="00307E03"/>
    <w:rsid w:val="00310738"/>
    <w:rsid w:val="003119F5"/>
    <w:rsid w:val="00312B19"/>
    <w:rsid w:val="003137A8"/>
    <w:rsid w:val="00313F67"/>
    <w:rsid w:val="003141BC"/>
    <w:rsid w:val="0031439E"/>
    <w:rsid w:val="003148C3"/>
    <w:rsid w:val="00315CC2"/>
    <w:rsid w:val="00315D16"/>
    <w:rsid w:val="00316250"/>
    <w:rsid w:val="0031693F"/>
    <w:rsid w:val="00317E2A"/>
    <w:rsid w:val="00317FF8"/>
    <w:rsid w:val="00320755"/>
    <w:rsid w:val="0032095E"/>
    <w:rsid w:val="00324432"/>
    <w:rsid w:val="00325744"/>
    <w:rsid w:val="00326E7F"/>
    <w:rsid w:val="003306E6"/>
    <w:rsid w:val="00331EC8"/>
    <w:rsid w:val="00332D0D"/>
    <w:rsid w:val="00332F2F"/>
    <w:rsid w:val="0033375C"/>
    <w:rsid w:val="0033497E"/>
    <w:rsid w:val="00334B2B"/>
    <w:rsid w:val="00335E3B"/>
    <w:rsid w:val="003373D8"/>
    <w:rsid w:val="003405C3"/>
    <w:rsid w:val="003406EA"/>
    <w:rsid w:val="0034139A"/>
    <w:rsid w:val="003417A1"/>
    <w:rsid w:val="00342F09"/>
    <w:rsid w:val="00343DB2"/>
    <w:rsid w:val="00344130"/>
    <w:rsid w:val="00347719"/>
    <w:rsid w:val="00350145"/>
    <w:rsid w:val="00352348"/>
    <w:rsid w:val="00353512"/>
    <w:rsid w:val="003543E0"/>
    <w:rsid w:val="00357C82"/>
    <w:rsid w:val="00361D99"/>
    <w:rsid w:val="00362258"/>
    <w:rsid w:val="003631EF"/>
    <w:rsid w:val="003635E6"/>
    <w:rsid w:val="00367767"/>
    <w:rsid w:val="00370FA4"/>
    <w:rsid w:val="00371946"/>
    <w:rsid w:val="003719C4"/>
    <w:rsid w:val="00371CCB"/>
    <w:rsid w:val="00373161"/>
    <w:rsid w:val="003733EC"/>
    <w:rsid w:val="00374913"/>
    <w:rsid w:val="00376F3C"/>
    <w:rsid w:val="00377530"/>
    <w:rsid w:val="00377865"/>
    <w:rsid w:val="00381532"/>
    <w:rsid w:val="00381F91"/>
    <w:rsid w:val="0038208E"/>
    <w:rsid w:val="00382EEF"/>
    <w:rsid w:val="00383BBD"/>
    <w:rsid w:val="003846A2"/>
    <w:rsid w:val="003846EA"/>
    <w:rsid w:val="003849A3"/>
    <w:rsid w:val="003859A9"/>
    <w:rsid w:val="00386F34"/>
    <w:rsid w:val="0038783F"/>
    <w:rsid w:val="00391363"/>
    <w:rsid w:val="003956E9"/>
    <w:rsid w:val="003957B7"/>
    <w:rsid w:val="00395FAF"/>
    <w:rsid w:val="00396B72"/>
    <w:rsid w:val="00396D54"/>
    <w:rsid w:val="00396DED"/>
    <w:rsid w:val="003A0A9B"/>
    <w:rsid w:val="003A1856"/>
    <w:rsid w:val="003A1D10"/>
    <w:rsid w:val="003A2FBB"/>
    <w:rsid w:val="003A4585"/>
    <w:rsid w:val="003A47B3"/>
    <w:rsid w:val="003A48B9"/>
    <w:rsid w:val="003A4F95"/>
    <w:rsid w:val="003A5BC5"/>
    <w:rsid w:val="003A63CA"/>
    <w:rsid w:val="003A6F8A"/>
    <w:rsid w:val="003B27FA"/>
    <w:rsid w:val="003B2C72"/>
    <w:rsid w:val="003B515E"/>
    <w:rsid w:val="003B58AF"/>
    <w:rsid w:val="003C0857"/>
    <w:rsid w:val="003C0D2F"/>
    <w:rsid w:val="003C2986"/>
    <w:rsid w:val="003C3332"/>
    <w:rsid w:val="003C3D6D"/>
    <w:rsid w:val="003C5F01"/>
    <w:rsid w:val="003C720C"/>
    <w:rsid w:val="003D072D"/>
    <w:rsid w:val="003D2802"/>
    <w:rsid w:val="003D2C71"/>
    <w:rsid w:val="003D3204"/>
    <w:rsid w:val="003D360A"/>
    <w:rsid w:val="003D4A1F"/>
    <w:rsid w:val="003D75A2"/>
    <w:rsid w:val="003E1279"/>
    <w:rsid w:val="003E16C6"/>
    <w:rsid w:val="003E28C5"/>
    <w:rsid w:val="003E29E4"/>
    <w:rsid w:val="003E69A5"/>
    <w:rsid w:val="003E7007"/>
    <w:rsid w:val="003F23BB"/>
    <w:rsid w:val="003F2920"/>
    <w:rsid w:val="003F3024"/>
    <w:rsid w:val="003F369A"/>
    <w:rsid w:val="003F3730"/>
    <w:rsid w:val="003F3D72"/>
    <w:rsid w:val="003F4A34"/>
    <w:rsid w:val="003F547A"/>
    <w:rsid w:val="003F7133"/>
    <w:rsid w:val="00402340"/>
    <w:rsid w:val="00403720"/>
    <w:rsid w:val="00403B36"/>
    <w:rsid w:val="00403DC4"/>
    <w:rsid w:val="004050EA"/>
    <w:rsid w:val="00405328"/>
    <w:rsid w:val="00405414"/>
    <w:rsid w:val="00405EC2"/>
    <w:rsid w:val="004063A9"/>
    <w:rsid w:val="0040747E"/>
    <w:rsid w:val="00407AE0"/>
    <w:rsid w:val="00407BE4"/>
    <w:rsid w:val="00407DD0"/>
    <w:rsid w:val="004114EE"/>
    <w:rsid w:val="00413148"/>
    <w:rsid w:val="00413BB5"/>
    <w:rsid w:val="00414B5B"/>
    <w:rsid w:val="00414B7C"/>
    <w:rsid w:val="0041652F"/>
    <w:rsid w:val="00417ABC"/>
    <w:rsid w:val="0042103D"/>
    <w:rsid w:val="00421210"/>
    <w:rsid w:val="00421445"/>
    <w:rsid w:val="00423D77"/>
    <w:rsid w:val="00425326"/>
    <w:rsid w:val="00425D37"/>
    <w:rsid w:val="00425D9B"/>
    <w:rsid w:val="004261FE"/>
    <w:rsid w:val="004264DC"/>
    <w:rsid w:val="00426EDC"/>
    <w:rsid w:val="00427509"/>
    <w:rsid w:val="004314BE"/>
    <w:rsid w:val="00431E88"/>
    <w:rsid w:val="0043462A"/>
    <w:rsid w:val="00435F22"/>
    <w:rsid w:val="00436BF7"/>
    <w:rsid w:val="00441807"/>
    <w:rsid w:val="00441D2C"/>
    <w:rsid w:val="00442844"/>
    <w:rsid w:val="004435F1"/>
    <w:rsid w:val="00444B20"/>
    <w:rsid w:val="00444B33"/>
    <w:rsid w:val="004451E0"/>
    <w:rsid w:val="004452BF"/>
    <w:rsid w:val="00446722"/>
    <w:rsid w:val="00447CF8"/>
    <w:rsid w:val="00447F07"/>
    <w:rsid w:val="004538E8"/>
    <w:rsid w:val="00454412"/>
    <w:rsid w:val="004546BC"/>
    <w:rsid w:val="00454D10"/>
    <w:rsid w:val="00455582"/>
    <w:rsid w:val="0045633D"/>
    <w:rsid w:val="004570FE"/>
    <w:rsid w:val="00460C88"/>
    <w:rsid w:val="00461775"/>
    <w:rsid w:val="00462189"/>
    <w:rsid w:val="00462615"/>
    <w:rsid w:val="00462945"/>
    <w:rsid w:val="00463E7B"/>
    <w:rsid w:val="00464531"/>
    <w:rsid w:val="00465CE6"/>
    <w:rsid w:val="00466A40"/>
    <w:rsid w:val="00467FEC"/>
    <w:rsid w:val="00472896"/>
    <w:rsid w:val="0047292F"/>
    <w:rsid w:val="00473C06"/>
    <w:rsid w:val="004776E9"/>
    <w:rsid w:val="0048040F"/>
    <w:rsid w:val="00480FA0"/>
    <w:rsid w:val="00481563"/>
    <w:rsid w:val="0048261C"/>
    <w:rsid w:val="0048431D"/>
    <w:rsid w:val="0048573A"/>
    <w:rsid w:val="00486E2B"/>
    <w:rsid w:val="004912C8"/>
    <w:rsid w:val="004912D0"/>
    <w:rsid w:val="00493166"/>
    <w:rsid w:val="00493904"/>
    <w:rsid w:val="004952A7"/>
    <w:rsid w:val="00496B3D"/>
    <w:rsid w:val="00496C3C"/>
    <w:rsid w:val="004979AD"/>
    <w:rsid w:val="00497C90"/>
    <w:rsid w:val="004A1C38"/>
    <w:rsid w:val="004A2734"/>
    <w:rsid w:val="004A356F"/>
    <w:rsid w:val="004A46F8"/>
    <w:rsid w:val="004A4942"/>
    <w:rsid w:val="004A54B9"/>
    <w:rsid w:val="004A58D9"/>
    <w:rsid w:val="004A5FED"/>
    <w:rsid w:val="004A7109"/>
    <w:rsid w:val="004A7F68"/>
    <w:rsid w:val="004B16C3"/>
    <w:rsid w:val="004B2F54"/>
    <w:rsid w:val="004B468E"/>
    <w:rsid w:val="004B4CF3"/>
    <w:rsid w:val="004B6454"/>
    <w:rsid w:val="004C0357"/>
    <w:rsid w:val="004C08FF"/>
    <w:rsid w:val="004C202C"/>
    <w:rsid w:val="004C2256"/>
    <w:rsid w:val="004C6FC4"/>
    <w:rsid w:val="004D0076"/>
    <w:rsid w:val="004D1258"/>
    <w:rsid w:val="004D1963"/>
    <w:rsid w:val="004D37CF"/>
    <w:rsid w:val="004D4DFF"/>
    <w:rsid w:val="004D4F96"/>
    <w:rsid w:val="004D77F5"/>
    <w:rsid w:val="004D7E77"/>
    <w:rsid w:val="004E0AAD"/>
    <w:rsid w:val="004E0AB8"/>
    <w:rsid w:val="004E230A"/>
    <w:rsid w:val="004E2520"/>
    <w:rsid w:val="004E2CD9"/>
    <w:rsid w:val="004E2D4D"/>
    <w:rsid w:val="004E3D23"/>
    <w:rsid w:val="004E3F6F"/>
    <w:rsid w:val="004E6990"/>
    <w:rsid w:val="004E6B2E"/>
    <w:rsid w:val="004F05D4"/>
    <w:rsid w:val="004F3883"/>
    <w:rsid w:val="004F5713"/>
    <w:rsid w:val="004F5E5E"/>
    <w:rsid w:val="004F6A5B"/>
    <w:rsid w:val="004F6C0C"/>
    <w:rsid w:val="004F6E44"/>
    <w:rsid w:val="00500D10"/>
    <w:rsid w:val="00501028"/>
    <w:rsid w:val="00502D31"/>
    <w:rsid w:val="00503EBA"/>
    <w:rsid w:val="00503F19"/>
    <w:rsid w:val="005054CE"/>
    <w:rsid w:val="005069CC"/>
    <w:rsid w:val="00506C2B"/>
    <w:rsid w:val="00511535"/>
    <w:rsid w:val="005130D8"/>
    <w:rsid w:val="00514F1C"/>
    <w:rsid w:val="005172CE"/>
    <w:rsid w:val="00520C35"/>
    <w:rsid w:val="00521B4F"/>
    <w:rsid w:val="00523BE0"/>
    <w:rsid w:val="00523F07"/>
    <w:rsid w:val="0052737F"/>
    <w:rsid w:val="0053030D"/>
    <w:rsid w:val="005328CE"/>
    <w:rsid w:val="00532DE0"/>
    <w:rsid w:val="0053341B"/>
    <w:rsid w:val="00533464"/>
    <w:rsid w:val="00533B00"/>
    <w:rsid w:val="005350C9"/>
    <w:rsid w:val="00535BEC"/>
    <w:rsid w:val="00535D37"/>
    <w:rsid w:val="00535EC2"/>
    <w:rsid w:val="00536DAA"/>
    <w:rsid w:val="005401DC"/>
    <w:rsid w:val="00541379"/>
    <w:rsid w:val="005416C6"/>
    <w:rsid w:val="00541EBE"/>
    <w:rsid w:val="00542E88"/>
    <w:rsid w:val="00543ABA"/>
    <w:rsid w:val="0054443D"/>
    <w:rsid w:val="00544969"/>
    <w:rsid w:val="00545BD0"/>
    <w:rsid w:val="00546793"/>
    <w:rsid w:val="00546B57"/>
    <w:rsid w:val="00547B21"/>
    <w:rsid w:val="005506B8"/>
    <w:rsid w:val="00552EB9"/>
    <w:rsid w:val="00555CA8"/>
    <w:rsid w:val="00555E75"/>
    <w:rsid w:val="00556D52"/>
    <w:rsid w:val="005573C6"/>
    <w:rsid w:val="00557E22"/>
    <w:rsid w:val="00557EBD"/>
    <w:rsid w:val="0056066F"/>
    <w:rsid w:val="005615A4"/>
    <w:rsid w:val="005644A2"/>
    <w:rsid w:val="005658F2"/>
    <w:rsid w:val="00566511"/>
    <w:rsid w:val="00566860"/>
    <w:rsid w:val="0056706E"/>
    <w:rsid w:val="0056713B"/>
    <w:rsid w:val="005722A3"/>
    <w:rsid w:val="005722B6"/>
    <w:rsid w:val="005731C1"/>
    <w:rsid w:val="00573AE2"/>
    <w:rsid w:val="005746A6"/>
    <w:rsid w:val="00574AB7"/>
    <w:rsid w:val="00574B72"/>
    <w:rsid w:val="005778AD"/>
    <w:rsid w:val="005801FE"/>
    <w:rsid w:val="00580633"/>
    <w:rsid w:val="005808E5"/>
    <w:rsid w:val="005829EB"/>
    <w:rsid w:val="00582AFE"/>
    <w:rsid w:val="0058370B"/>
    <w:rsid w:val="00583B41"/>
    <w:rsid w:val="00583D4F"/>
    <w:rsid w:val="0058605F"/>
    <w:rsid w:val="00587627"/>
    <w:rsid w:val="005876B4"/>
    <w:rsid w:val="0059060F"/>
    <w:rsid w:val="00591646"/>
    <w:rsid w:val="00591985"/>
    <w:rsid w:val="00591F3E"/>
    <w:rsid w:val="0059340A"/>
    <w:rsid w:val="00593B31"/>
    <w:rsid w:val="005940E9"/>
    <w:rsid w:val="00595023"/>
    <w:rsid w:val="005966F3"/>
    <w:rsid w:val="00596D97"/>
    <w:rsid w:val="00597F5A"/>
    <w:rsid w:val="005A2662"/>
    <w:rsid w:val="005A3C20"/>
    <w:rsid w:val="005A5B69"/>
    <w:rsid w:val="005A5C3E"/>
    <w:rsid w:val="005B084A"/>
    <w:rsid w:val="005B0CDE"/>
    <w:rsid w:val="005B178E"/>
    <w:rsid w:val="005B1C4A"/>
    <w:rsid w:val="005B2510"/>
    <w:rsid w:val="005B472D"/>
    <w:rsid w:val="005B4EF7"/>
    <w:rsid w:val="005B536C"/>
    <w:rsid w:val="005B6661"/>
    <w:rsid w:val="005B728B"/>
    <w:rsid w:val="005C1882"/>
    <w:rsid w:val="005C1C12"/>
    <w:rsid w:val="005C25DC"/>
    <w:rsid w:val="005C3789"/>
    <w:rsid w:val="005C4827"/>
    <w:rsid w:val="005C54DF"/>
    <w:rsid w:val="005C57C7"/>
    <w:rsid w:val="005C6B07"/>
    <w:rsid w:val="005D09BB"/>
    <w:rsid w:val="005D2430"/>
    <w:rsid w:val="005D2FB5"/>
    <w:rsid w:val="005D40CE"/>
    <w:rsid w:val="005D48D2"/>
    <w:rsid w:val="005D53CC"/>
    <w:rsid w:val="005E051B"/>
    <w:rsid w:val="005E11A1"/>
    <w:rsid w:val="005E2813"/>
    <w:rsid w:val="005E41A1"/>
    <w:rsid w:val="005E4260"/>
    <w:rsid w:val="005E4C93"/>
    <w:rsid w:val="005E4D3B"/>
    <w:rsid w:val="005E4E51"/>
    <w:rsid w:val="005E5230"/>
    <w:rsid w:val="005E6039"/>
    <w:rsid w:val="005E63A6"/>
    <w:rsid w:val="005E64CF"/>
    <w:rsid w:val="005F1764"/>
    <w:rsid w:val="005F1DD0"/>
    <w:rsid w:val="005F7940"/>
    <w:rsid w:val="005F7B06"/>
    <w:rsid w:val="005F7DF3"/>
    <w:rsid w:val="00600237"/>
    <w:rsid w:val="0060161D"/>
    <w:rsid w:val="006017A9"/>
    <w:rsid w:val="00602A4C"/>
    <w:rsid w:val="00602D9F"/>
    <w:rsid w:val="00603927"/>
    <w:rsid w:val="00604651"/>
    <w:rsid w:val="006071F1"/>
    <w:rsid w:val="0060779C"/>
    <w:rsid w:val="00610633"/>
    <w:rsid w:val="00611E52"/>
    <w:rsid w:val="00611F85"/>
    <w:rsid w:val="006145B1"/>
    <w:rsid w:val="00614C49"/>
    <w:rsid w:val="00614D96"/>
    <w:rsid w:val="00621392"/>
    <w:rsid w:val="006220A2"/>
    <w:rsid w:val="006221F3"/>
    <w:rsid w:val="006236EE"/>
    <w:rsid w:val="00624C8D"/>
    <w:rsid w:val="00624DB5"/>
    <w:rsid w:val="00625CF9"/>
    <w:rsid w:val="00626306"/>
    <w:rsid w:val="00626BA8"/>
    <w:rsid w:val="00630057"/>
    <w:rsid w:val="00630701"/>
    <w:rsid w:val="00630B79"/>
    <w:rsid w:val="00632B1D"/>
    <w:rsid w:val="00633563"/>
    <w:rsid w:val="00634F68"/>
    <w:rsid w:val="006353FF"/>
    <w:rsid w:val="006355FD"/>
    <w:rsid w:val="00635F38"/>
    <w:rsid w:val="00641D77"/>
    <w:rsid w:val="00643444"/>
    <w:rsid w:val="0064453A"/>
    <w:rsid w:val="006467E4"/>
    <w:rsid w:val="00647B54"/>
    <w:rsid w:val="006513ED"/>
    <w:rsid w:val="006516C3"/>
    <w:rsid w:val="006522E8"/>
    <w:rsid w:val="006526C8"/>
    <w:rsid w:val="0065321B"/>
    <w:rsid w:val="0065370E"/>
    <w:rsid w:val="006538A9"/>
    <w:rsid w:val="00654080"/>
    <w:rsid w:val="00655CBD"/>
    <w:rsid w:val="00657B61"/>
    <w:rsid w:val="00660622"/>
    <w:rsid w:val="006606C9"/>
    <w:rsid w:val="00661C2B"/>
    <w:rsid w:val="00661D68"/>
    <w:rsid w:val="0066277B"/>
    <w:rsid w:val="00662AB5"/>
    <w:rsid w:val="00664441"/>
    <w:rsid w:val="00664534"/>
    <w:rsid w:val="00664998"/>
    <w:rsid w:val="006653D0"/>
    <w:rsid w:val="0066547E"/>
    <w:rsid w:val="0066701A"/>
    <w:rsid w:val="00671A8A"/>
    <w:rsid w:val="00671CF8"/>
    <w:rsid w:val="006736AD"/>
    <w:rsid w:val="00675702"/>
    <w:rsid w:val="0067589A"/>
    <w:rsid w:val="00680002"/>
    <w:rsid w:val="00680751"/>
    <w:rsid w:val="00680893"/>
    <w:rsid w:val="00681766"/>
    <w:rsid w:val="00683252"/>
    <w:rsid w:val="00685795"/>
    <w:rsid w:val="00685AF7"/>
    <w:rsid w:val="0068708A"/>
    <w:rsid w:val="0068738F"/>
    <w:rsid w:val="006878F4"/>
    <w:rsid w:val="00687B14"/>
    <w:rsid w:val="006909D3"/>
    <w:rsid w:val="00691249"/>
    <w:rsid w:val="006916CD"/>
    <w:rsid w:val="0069197A"/>
    <w:rsid w:val="0069342A"/>
    <w:rsid w:val="0069362C"/>
    <w:rsid w:val="006943D5"/>
    <w:rsid w:val="0069511A"/>
    <w:rsid w:val="00697F09"/>
    <w:rsid w:val="006A0AA7"/>
    <w:rsid w:val="006A14F9"/>
    <w:rsid w:val="006A1532"/>
    <w:rsid w:val="006A2A5F"/>
    <w:rsid w:val="006A451F"/>
    <w:rsid w:val="006A54C5"/>
    <w:rsid w:val="006A5EDD"/>
    <w:rsid w:val="006A5FF0"/>
    <w:rsid w:val="006B12DA"/>
    <w:rsid w:val="006B290E"/>
    <w:rsid w:val="006B63EB"/>
    <w:rsid w:val="006B6465"/>
    <w:rsid w:val="006B64D0"/>
    <w:rsid w:val="006B7F61"/>
    <w:rsid w:val="006C025D"/>
    <w:rsid w:val="006C0B07"/>
    <w:rsid w:val="006C0DB9"/>
    <w:rsid w:val="006C0FC7"/>
    <w:rsid w:val="006C1CCE"/>
    <w:rsid w:val="006C1F71"/>
    <w:rsid w:val="006C35E2"/>
    <w:rsid w:val="006C3A4A"/>
    <w:rsid w:val="006C4E87"/>
    <w:rsid w:val="006C5055"/>
    <w:rsid w:val="006C51C5"/>
    <w:rsid w:val="006C5F4B"/>
    <w:rsid w:val="006C7E04"/>
    <w:rsid w:val="006D0BF4"/>
    <w:rsid w:val="006D1B7A"/>
    <w:rsid w:val="006D3D3E"/>
    <w:rsid w:val="006D4271"/>
    <w:rsid w:val="006D4D66"/>
    <w:rsid w:val="006D580C"/>
    <w:rsid w:val="006D6E6F"/>
    <w:rsid w:val="006D759F"/>
    <w:rsid w:val="006E0A41"/>
    <w:rsid w:val="006E15F8"/>
    <w:rsid w:val="006E2465"/>
    <w:rsid w:val="006E2F19"/>
    <w:rsid w:val="006E3997"/>
    <w:rsid w:val="006E40AF"/>
    <w:rsid w:val="006E5A92"/>
    <w:rsid w:val="006F02F0"/>
    <w:rsid w:val="006F0633"/>
    <w:rsid w:val="006F0D4F"/>
    <w:rsid w:val="006F0E73"/>
    <w:rsid w:val="006F14CD"/>
    <w:rsid w:val="006F2E92"/>
    <w:rsid w:val="006F36E2"/>
    <w:rsid w:val="006F5269"/>
    <w:rsid w:val="006F5764"/>
    <w:rsid w:val="006F63E4"/>
    <w:rsid w:val="006F6D7F"/>
    <w:rsid w:val="006F72D4"/>
    <w:rsid w:val="006F7925"/>
    <w:rsid w:val="00700144"/>
    <w:rsid w:val="0070056B"/>
    <w:rsid w:val="007023D4"/>
    <w:rsid w:val="007023E4"/>
    <w:rsid w:val="007025E1"/>
    <w:rsid w:val="00703D58"/>
    <w:rsid w:val="007060AE"/>
    <w:rsid w:val="00710477"/>
    <w:rsid w:val="00710E40"/>
    <w:rsid w:val="00711202"/>
    <w:rsid w:val="00711DBD"/>
    <w:rsid w:val="00712FE5"/>
    <w:rsid w:val="00715FF1"/>
    <w:rsid w:val="00717332"/>
    <w:rsid w:val="0071781E"/>
    <w:rsid w:val="00717B34"/>
    <w:rsid w:val="00720732"/>
    <w:rsid w:val="007224D6"/>
    <w:rsid w:val="00722C8B"/>
    <w:rsid w:val="00724115"/>
    <w:rsid w:val="00727048"/>
    <w:rsid w:val="00731652"/>
    <w:rsid w:val="00731916"/>
    <w:rsid w:val="007341EB"/>
    <w:rsid w:val="007348F7"/>
    <w:rsid w:val="00735A67"/>
    <w:rsid w:val="00736606"/>
    <w:rsid w:val="00740A14"/>
    <w:rsid w:val="00741224"/>
    <w:rsid w:val="00741440"/>
    <w:rsid w:val="00747639"/>
    <w:rsid w:val="00750744"/>
    <w:rsid w:val="00751D94"/>
    <w:rsid w:val="00754154"/>
    <w:rsid w:val="00754497"/>
    <w:rsid w:val="00754638"/>
    <w:rsid w:val="00754ABB"/>
    <w:rsid w:val="00756719"/>
    <w:rsid w:val="00757937"/>
    <w:rsid w:val="00757C2B"/>
    <w:rsid w:val="00757C34"/>
    <w:rsid w:val="0076516C"/>
    <w:rsid w:val="00765379"/>
    <w:rsid w:val="00766114"/>
    <w:rsid w:val="00766E34"/>
    <w:rsid w:val="007675E6"/>
    <w:rsid w:val="00770272"/>
    <w:rsid w:val="00773140"/>
    <w:rsid w:val="0077470E"/>
    <w:rsid w:val="00775E81"/>
    <w:rsid w:val="00776403"/>
    <w:rsid w:val="007777CD"/>
    <w:rsid w:val="0078112D"/>
    <w:rsid w:val="00781A77"/>
    <w:rsid w:val="00781D5E"/>
    <w:rsid w:val="00781FDC"/>
    <w:rsid w:val="0078319A"/>
    <w:rsid w:val="0078400F"/>
    <w:rsid w:val="007853CF"/>
    <w:rsid w:val="00790007"/>
    <w:rsid w:val="00792552"/>
    <w:rsid w:val="00792C82"/>
    <w:rsid w:val="007943D0"/>
    <w:rsid w:val="00794892"/>
    <w:rsid w:val="00795A72"/>
    <w:rsid w:val="00797414"/>
    <w:rsid w:val="00797F11"/>
    <w:rsid w:val="007A206F"/>
    <w:rsid w:val="007A3874"/>
    <w:rsid w:val="007A3BF3"/>
    <w:rsid w:val="007A4606"/>
    <w:rsid w:val="007A466B"/>
    <w:rsid w:val="007A47A9"/>
    <w:rsid w:val="007A4870"/>
    <w:rsid w:val="007A4D3C"/>
    <w:rsid w:val="007A5816"/>
    <w:rsid w:val="007A77A4"/>
    <w:rsid w:val="007B0A5A"/>
    <w:rsid w:val="007B1226"/>
    <w:rsid w:val="007B15A5"/>
    <w:rsid w:val="007B1C8B"/>
    <w:rsid w:val="007B2236"/>
    <w:rsid w:val="007B224D"/>
    <w:rsid w:val="007B2412"/>
    <w:rsid w:val="007B2F48"/>
    <w:rsid w:val="007B42B7"/>
    <w:rsid w:val="007B5229"/>
    <w:rsid w:val="007B5B92"/>
    <w:rsid w:val="007B5F53"/>
    <w:rsid w:val="007B6904"/>
    <w:rsid w:val="007B7426"/>
    <w:rsid w:val="007B79F2"/>
    <w:rsid w:val="007C04D2"/>
    <w:rsid w:val="007C1FC4"/>
    <w:rsid w:val="007C2FCA"/>
    <w:rsid w:val="007C4FB6"/>
    <w:rsid w:val="007C5D59"/>
    <w:rsid w:val="007C6CBC"/>
    <w:rsid w:val="007C73BD"/>
    <w:rsid w:val="007C7BA1"/>
    <w:rsid w:val="007D139B"/>
    <w:rsid w:val="007D1BBF"/>
    <w:rsid w:val="007D34C1"/>
    <w:rsid w:val="007D3AFA"/>
    <w:rsid w:val="007D54EE"/>
    <w:rsid w:val="007D5B42"/>
    <w:rsid w:val="007D5DF6"/>
    <w:rsid w:val="007D6A4E"/>
    <w:rsid w:val="007E009A"/>
    <w:rsid w:val="007E0C0B"/>
    <w:rsid w:val="007E54F2"/>
    <w:rsid w:val="007E5A6E"/>
    <w:rsid w:val="007E6B74"/>
    <w:rsid w:val="007E6DBF"/>
    <w:rsid w:val="007F1E77"/>
    <w:rsid w:val="007F2356"/>
    <w:rsid w:val="007F35AF"/>
    <w:rsid w:val="007F371E"/>
    <w:rsid w:val="007F4C01"/>
    <w:rsid w:val="007F5FEB"/>
    <w:rsid w:val="007F747E"/>
    <w:rsid w:val="007F7E58"/>
    <w:rsid w:val="00801D9B"/>
    <w:rsid w:val="00804054"/>
    <w:rsid w:val="0080502A"/>
    <w:rsid w:val="00805148"/>
    <w:rsid w:val="0080549B"/>
    <w:rsid w:val="008056FD"/>
    <w:rsid w:val="00805E92"/>
    <w:rsid w:val="00806AB4"/>
    <w:rsid w:val="00806D48"/>
    <w:rsid w:val="00814EC7"/>
    <w:rsid w:val="00816755"/>
    <w:rsid w:val="00816B1A"/>
    <w:rsid w:val="00817122"/>
    <w:rsid w:val="00817721"/>
    <w:rsid w:val="00820AC8"/>
    <w:rsid w:val="00822021"/>
    <w:rsid w:val="00822C20"/>
    <w:rsid w:val="008236E4"/>
    <w:rsid w:val="008252DC"/>
    <w:rsid w:val="00826D68"/>
    <w:rsid w:val="00826DFF"/>
    <w:rsid w:val="00826F9A"/>
    <w:rsid w:val="0082719A"/>
    <w:rsid w:val="00830C68"/>
    <w:rsid w:val="00830C6F"/>
    <w:rsid w:val="008325D7"/>
    <w:rsid w:val="00833B72"/>
    <w:rsid w:val="00833C99"/>
    <w:rsid w:val="00834E5B"/>
    <w:rsid w:val="00835F7B"/>
    <w:rsid w:val="0083713A"/>
    <w:rsid w:val="00837B48"/>
    <w:rsid w:val="00840EFD"/>
    <w:rsid w:val="00841BC6"/>
    <w:rsid w:val="00841E5D"/>
    <w:rsid w:val="00843109"/>
    <w:rsid w:val="00843316"/>
    <w:rsid w:val="00843FCD"/>
    <w:rsid w:val="00844375"/>
    <w:rsid w:val="00844DA4"/>
    <w:rsid w:val="00845C02"/>
    <w:rsid w:val="00845D46"/>
    <w:rsid w:val="00846139"/>
    <w:rsid w:val="008468EF"/>
    <w:rsid w:val="00847215"/>
    <w:rsid w:val="00850554"/>
    <w:rsid w:val="008538EA"/>
    <w:rsid w:val="00854A1D"/>
    <w:rsid w:val="00854DE7"/>
    <w:rsid w:val="0085502D"/>
    <w:rsid w:val="00855CAB"/>
    <w:rsid w:val="00857246"/>
    <w:rsid w:val="00860412"/>
    <w:rsid w:val="00861575"/>
    <w:rsid w:val="00862FDC"/>
    <w:rsid w:val="0086390A"/>
    <w:rsid w:val="00864C16"/>
    <w:rsid w:val="00865327"/>
    <w:rsid w:val="008656C9"/>
    <w:rsid w:val="00867DE7"/>
    <w:rsid w:val="00870CCD"/>
    <w:rsid w:val="00872C77"/>
    <w:rsid w:val="00872D2E"/>
    <w:rsid w:val="00872E58"/>
    <w:rsid w:val="00873A23"/>
    <w:rsid w:val="00873D8B"/>
    <w:rsid w:val="008743F7"/>
    <w:rsid w:val="008746AD"/>
    <w:rsid w:val="00874743"/>
    <w:rsid w:val="00883239"/>
    <w:rsid w:val="00883A80"/>
    <w:rsid w:val="0088496F"/>
    <w:rsid w:val="00884A50"/>
    <w:rsid w:val="00885373"/>
    <w:rsid w:val="008859CF"/>
    <w:rsid w:val="00885E5E"/>
    <w:rsid w:val="00885EC7"/>
    <w:rsid w:val="00887444"/>
    <w:rsid w:val="008909A5"/>
    <w:rsid w:val="00890DF6"/>
    <w:rsid w:val="00891008"/>
    <w:rsid w:val="008911DE"/>
    <w:rsid w:val="00892B18"/>
    <w:rsid w:val="00892FF6"/>
    <w:rsid w:val="00893D45"/>
    <w:rsid w:val="00893FB5"/>
    <w:rsid w:val="008952CB"/>
    <w:rsid w:val="008964CE"/>
    <w:rsid w:val="00896607"/>
    <w:rsid w:val="00896E1F"/>
    <w:rsid w:val="0089722E"/>
    <w:rsid w:val="008A0AF7"/>
    <w:rsid w:val="008A0B96"/>
    <w:rsid w:val="008A0C29"/>
    <w:rsid w:val="008A169F"/>
    <w:rsid w:val="008A4F7C"/>
    <w:rsid w:val="008A5BC2"/>
    <w:rsid w:val="008A7DF3"/>
    <w:rsid w:val="008A7F43"/>
    <w:rsid w:val="008B08AC"/>
    <w:rsid w:val="008B14A0"/>
    <w:rsid w:val="008B3A8A"/>
    <w:rsid w:val="008B4A7F"/>
    <w:rsid w:val="008B4FA9"/>
    <w:rsid w:val="008B5217"/>
    <w:rsid w:val="008B5DE6"/>
    <w:rsid w:val="008B65F3"/>
    <w:rsid w:val="008B7008"/>
    <w:rsid w:val="008B71EF"/>
    <w:rsid w:val="008B720A"/>
    <w:rsid w:val="008C0692"/>
    <w:rsid w:val="008C1616"/>
    <w:rsid w:val="008C2490"/>
    <w:rsid w:val="008C29C5"/>
    <w:rsid w:val="008C4E1D"/>
    <w:rsid w:val="008C562A"/>
    <w:rsid w:val="008C575F"/>
    <w:rsid w:val="008C5C8F"/>
    <w:rsid w:val="008D03EA"/>
    <w:rsid w:val="008D118D"/>
    <w:rsid w:val="008D4E21"/>
    <w:rsid w:val="008D59AC"/>
    <w:rsid w:val="008D6BEF"/>
    <w:rsid w:val="008D6CA2"/>
    <w:rsid w:val="008D6F6D"/>
    <w:rsid w:val="008D7BCE"/>
    <w:rsid w:val="008E003E"/>
    <w:rsid w:val="008E0DA0"/>
    <w:rsid w:val="008E1796"/>
    <w:rsid w:val="008E25C9"/>
    <w:rsid w:val="008E3307"/>
    <w:rsid w:val="008E3D50"/>
    <w:rsid w:val="008E7C63"/>
    <w:rsid w:val="008F26EA"/>
    <w:rsid w:val="008F27B8"/>
    <w:rsid w:val="008F2B76"/>
    <w:rsid w:val="008F487A"/>
    <w:rsid w:val="008F59E6"/>
    <w:rsid w:val="008F7CCB"/>
    <w:rsid w:val="009000AA"/>
    <w:rsid w:val="0090252F"/>
    <w:rsid w:val="00902773"/>
    <w:rsid w:val="00903202"/>
    <w:rsid w:val="00904349"/>
    <w:rsid w:val="009063A4"/>
    <w:rsid w:val="00906C38"/>
    <w:rsid w:val="00907668"/>
    <w:rsid w:val="00912161"/>
    <w:rsid w:val="009121A5"/>
    <w:rsid w:val="00913700"/>
    <w:rsid w:val="009139FF"/>
    <w:rsid w:val="00916742"/>
    <w:rsid w:val="00917872"/>
    <w:rsid w:val="00921495"/>
    <w:rsid w:val="00922894"/>
    <w:rsid w:val="00923D27"/>
    <w:rsid w:val="00924456"/>
    <w:rsid w:val="00927237"/>
    <w:rsid w:val="00927F60"/>
    <w:rsid w:val="009301FD"/>
    <w:rsid w:val="009304D2"/>
    <w:rsid w:val="0093140C"/>
    <w:rsid w:val="00932816"/>
    <w:rsid w:val="0093368D"/>
    <w:rsid w:val="00933EA5"/>
    <w:rsid w:val="00934576"/>
    <w:rsid w:val="00936A16"/>
    <w:rsid w:val="009448A1"/>
    <w:rsid w:val="009452C9"/>
    <w:rsid w:val="00945C99"/>
    <w:rsid w:val="00946466"/>
    <w:rsid w:val="009505B9"/>
    <w:rsid w:val="00950D9C"/>
    <w:rsid w:val="00951AEE"/>
    <w:rsid w:val="00951D61"/>
    <w:rsid w:val="00951DEC"/>
    <w:rsid w:val="009528F7"/>
    <w:rsid w:val="009548D1"/>
    <w:rsid w:val="009566C9"/>
    <w:rsid w:val="00960505"/>
    <w:rsid w:val="00960D83"/>
    <w:rsid w:val="00960E10"/>
    <w:rsid w:val="00960EDB"/>
    <w:rsid w:val="00961922"/>
    <w:rsid w:val="00961D16"/>
    <w:rsid w:val="00963316"/>
    <w:rsid w:val="00963C09"/>
    <w:rsid w:val="009643AA"/>
    <w:rsid w:val="00964F86"/>
    <w:rsid w:val="009653C3"/>
    <w:rsid w:val="0096584C"/>
    <w:rsid w:val="00965C82"/>
    <w:rsid w:val="009661F3"/>
    <w:rsid w:val="009668E1"/>
    <w:rsid w:val="00967176"/>
    <w:rsid w:val="00967F95"/>
    <w:rsid w:val="0097038E"/>
    <w:rsid w:val="00971C78"/>
    <w:rsid w:val="009734BD"/>
    <w:rsid w:val="00973846"/>
    <w:rsid w:val="0097547C"/>
    <w:rsid w:val="00975730"/>
    <w:rsid w:val="00980129"/>
    <w:rsid w:val="009829F1"/>
    <w:rsid w:val="00982BC9"/>
    <w:rsid w:val="009848D6"/>
    <w:rsid w:val="00984FC6"/>
    <w:rsid w:val="0098518A"/>
    <w:rsid w:val="00986275"/>
    <w:rsid w:val="00986E61"/>
    <w:rsid w:val="00987C7A"/>
    <w:rsid w:val="009937B8"/>
    <w:rsid w:val="00993FFE"/>
    <w:rsid w:val="00995E59"/>
    <w:rsid w:val="0099622A"/>
    <w:rsid w:val="00996E32"/>
    <w:rsid w:val="009976AC"/>
    <w:rsid w:val="009A08B7"/>
    <w:rsid w:val="009A0BB5"/>
    <w:rsid w:val="009A0D1E"/>
    <w:rsid w:val="009A2382"/>
    <w:rsid w:val="009A341B"/>
    <w:rsid w:val="009A3997"/>
    <w:rsid w:val="009A3A85"/>
    <w:rsid w:val="009A452E"/>
    <w:rsid w:val="009A4691"/>
    <w:rsid w:val="009A66E6"/>
    <w:rsid w:val="009A7CC5"/>
    <w:rsid w:val="009B0670"/>
    <w:rsid w:val="009B07C6"/>
    <w:rsid w:val="009B10D3"/>
    <w:rsid w:val="009B17F6"/>
    <w:rsid w:val="009B1D69"/>
    <w:rsid w:val="009B3DBF"/>
    <w:rsid w:val="009B5FCA"/>
    <w:rsid w:val="009B687B"/>
    <w:rsid w:val="009B7398"/>
    <w:rsid w:val="009B7404"/>
    <w:rsid w:val="009C15F2"/>
    <w:rsid w:val="009C19C4"/>
    <w:rsid w:val="009C1FCA"/>
    <w:rsid w:val="009C2B96"/>
    <w:rsid w:val="009C300F"/>
    <w:rsid w:val="009C35CF"/>
    <w:rsid w:val="009C53DA"/>
    <w:rsid w:val="009C5DFE"/>
    <w:rsid w:val="009C6483"/>
    <w:rsid w:val="009C71CC"/>
    <w:rsid w:val="009C72F6"/>
    <w:rsid w:val="009C7666"/>
    <w:rsid w:val="009D1E1C"/>
    <w:rsid w:val="009D4317"/>
    <w:rsid w:val="009D47BF"/>
    <w:rsid w:val="009D5357"/>
    <w:rsid w:val="009D7934"/>
    <w:rsid w:val="009D7983"/>
    <w:rsid w:val="009E1E86"/>
    <w:rsid w:val="009E1F25"/>
    <w:rsid w:val="009E2C86"/>
    <w:rsid w:val="009E4CC9"/>
    <w:rsid w:val="009E4D2E"/>
    <w:rsid w:val="009E4DB2"/>
    <w:rsid w:val="009E524C"/>
    <w:rsid w:val="009E7B59"/>
    <w:rsid w:val="009F0DB6"/>
    <w:rsid w:val="009F1087"/>
    <w:rsid w:val="009F1D64"/>
    <w:rsid w:val="009F4BB9"/>
    <w:rsid w:val="009F4C67"/>
    <w:rsid w:val="009F588A"/>
    <w:rsid w:val="009F67D2"/>
    <w:rsid w:val="009F76D6"/>
    <w:rsid w:val="00A044B6"/>
    <w:rsid w:val="00A053B5"/>
    <w:rsid w:val="00A05C3C"/>
    <w:rsid w:val="00A05DB7"/>
    <w:rsid w:val="00A105FA"/>
    <w:rsid w:val="00A132F6"/>
    <w:rsid w:val="00A1347A"/>
    <w:rsid w:val="00A1639C"/>
    <w:rsid w:val="00A173BA"/>
    <w:rsid w:val="00A175FB"/>
    <w:rsid w:val="00A17A5E"/>
    <w:rsid w:val="00A212A2"/>
    <w:rsid w:val="00A21567"/>
    <w:rsid w:val="00A21A63"/>
    <w:rsid w:val="00A23028"/>
    <w:rsid w:val="00A24013"/>
    <w:rsid w:val="00A24920"/>
    <w:rsid w:val="00A26011"/>
    <w:rsid w:val="00A26D80"/>
    <w:rsid w:val="00A2727B"/>
    <w:rsid w:val="00A2791C"/>
    <w:rsid w:val="00A279B7"/>
    <w:rsid w:val="00A27B94"/>
    <w:rsid w:val="00A30105"/>
    <w:rsid w:val="00A31DB8"/>
    <w:rsid w:val="00A33136"/>
    <w:rsid w:val="00A33947"/>
    <w:rsid w:val="00A33B0D"/>
    <w:rsid w:val="00A33E1F"/>
    <w:rsid w:val="00A3455E"/>
    <w:rsid w:val="00A361AB"/>
    <w:rsid w:val="00A372A3"/>
    <w:rsid w:val="00A37D1F"/>
    <w:rsid w:val="00A37DDD"/>
    <w:rsid w:val="00A4012F"/>
    <w:rsid w:val="00A40229"/>
    <w:rsid w:val="00A42DC1"/>
    <w:rsid w:val="00A46FD6"/>
    <w:rsid w:val="00A50661"/>
    <w:rsid w:val="00A51FA6"/>
    <w:rsid w:val="00A548E4"/>
    <w:rsid w:val="00A55EB4"/>
    <w:rsid w:val="00A570E0"/>
    <w:rsid w:val="00A57260"/>
    <w:rsid w:val="00A601BF"/>
    <w:rsid w:val="00A61642"/>
    <w:rsid w:val="00A62526"/>
    <w:rsid w:val="00A63F00"/>
    <w:rsid w:val="00A64D7C"/>
    <w:rsid w:val="00A65521"/>
    <w:rsid w:val="00A70529"/>
    <w:rsid w:val="00A7121F"/>
    <w:rsid w:val="00A73EBA"/>
    <w:rsid w:val="00A741EB"/>
    <w:rsid w:val="00A80332"/>
    <w:rsid w:val="00A82FA3"/>
    <w:rsid w:val="00A854AC"/>
    <w:rsid w:val="00A85CA1"/>
    <w:rsid w:val="00A86675"/>
    <w:rsid w:val="00A876F2"/>
    <w:rsid w:val="00A87D93"/>
    <w:rsid w:val="00A90AC3"/>
    <w:rsid w:val="00A90B78"/>
    <w:rsid w:val="00A9117E"/>
    <w:rsid w:val="00A922E0"/>
    <w:rsid w:val="00A93920"/>
    <w:rsid w:val="00A9399E"/>
    <w:rsid w:val="00A95522"/>
    <w:rsid w:val="00A956C6"/>
    <w:rsid w:val="00A958B9"/>
    <w:rsid w:val="00AA064A"/>
    <w:rsid w:val="00AA1876"/>
    <w:rsid w:val="00AA2A4C"/>
    <w:rsid w:val="00AA376E"/>
    <w:rsid w:val="00AA55D0"/>
    <w:rsid w:val="00AA60A5"/>
    <w:rsid w:val="00AA792E"/>
    <w:rsid w:val="00AA7A2B"/>
    <w:rsid w:val="00AB1E80"/>
    <w:rsid w:val="00AB2D25"/>
    <w:rsid w:val="00AB2E03"/>
    <w:rsid w:val="00AB3838"/>
    <w:rsid w:val="00AB63BA"/>
    <w:rsid w:val="00AB6AFB"/>
    <w:rsid w:val="00AB774A"/>
    <w:rsid w:val="00AB7841"/>
    <w:rsid w:val="00AB7999"/>
    <w:rsid w:val="00AB7C85"/>
    <w:rsid w:val="00AC092B"/>
    <w:rsid w:val="00AC3289"/>
    <w:rsid w:val="00AC3956"/>
    <w:rsid w:val="00AC3B51"/>
    <w:rsid w:val="00AC490F"/>
    <w:rsid w:val="00AC4D10"/>
    <w:rsid w:val="00AC6114"/>
    <w:rsid w:val="00AC7027"/>
    <w:rsid w:val="00AC7101"/>
    <w:rsid w:val="00AC71FA"/>
    <w:rsid w:val="00AD0538"/>
    <w:rsid w:val="00AD0D4E"/>
    <w:rsid w:val="00AD1930"/>
    <w:rsid w:val="00AD2EED"/>
    <w:rsid w:val="00AD31ED"/>
    <w:rsid w:val="00AD3BB0"/>
    <w:rsid w:val="00AD4F51"/>
    <w:rsid w:val="00AD51A7"/>
    <w:rsid w:val="00AD574B"/>
    <w:rsid w:val="00AD5A4D"/>
    <w:rsid w:val="00AD647E"/>
    <w:rsid w:val="00AD65D4"/>
    <w:rsid w:val="00AE134E"/>
    <w:rsid w:val="00AE1372"/>
    <w:rsid w:val="00AE25CB"/>
    <w:rsid w:val="00AE3049"/>
    <w:rsid w:val="00AE3637"/>
    <w:rsid w:val="00AE4D58"/>
    <w:rsid w:val="00AE4F1D"/>
    <w:rsid w:val="00AE57FA"/>
    <w:rsid w:val="00AE6D49"/>
    <w:rsid w:val="00AE6E4A"/>
    <w:rsid w:val="00AE7106"/>
    <w:rsid w:val="00AE7668"/>
    <w:rsid w:val="00AF0DEF"/>
    <w:rsid w:val="00AF118F"/>
    <w:rsid w:val="00AF2031"/>
    <w:rsid w:val="00AF2174"/>
    <w:rsid w:val="00AF25F9"/>
    <w:rsid w:val="00AF3A50"/>
    <w:rsid w:val="00AF498C"/>
    <w:rsid w:val="00AF5319"/>
    <w:rsid w:val="00B001A8"/>
    <w:rsid w:val="00B00308"/>
    <w:rsid w:val="00B019C2"/>
    <w:rsid w:val="00B0347D"/>
    <w:rsid w:val="00B035A8"/>
    <w:rsid w:val="00B058AC"/>
    <w:rsid w:val="00B0768D"/>
    <w:rsid w:val="00B116A0"/>
    <w:rsid w:val="00B13454"/>
    <w:rsid w:val="00B141F0"/>
    <w:rsid w:val="00B1430E"/>
    <w:rsid w:val="00B14E6A"/>
    <w:rsid w:val="00B16A10"/>
    <w:rsid w:val="00B1747C"/>
    <w:rsid w:val="00B17552"/>
    <w:rsid w:val="00B175B6"/>
    <w:rsid w:val="00B1760C"/>
    <w:rsid w:val="00B204A6"/>
    <w:rsid w:val="00B21669"/>
    <w:rsid w:val="00B221A2"/>
    <w:rsid w:val="00B22581"/>
    <w:rsid w:val="00B22EF8"/>
    <w:rsid w:val="00B2309A"/>
    <w:rsid w:val="00B232E6"/>
    <w:rsid w:val="00B27E29"/>
    <w:rsid w:val="00B32CFB"/>
    <w:rsid w:val="00B33793"/>
    <w:rsid w:val="00B3405D"/>
    <w:rsid w:val="00B3437B"/>
    <w:rsid w:val="00B34668"/>
    <w:rsid w:val="00B357F3"/>
    <w:rsid w:val="00B36D58"/>
    <w:rsid w:val="00B3717A"/>
    <w:rsid w:val="00B45306"/>
    <w:rsid w:val="00B50005"/>
    <w:rsid w:val="00B51BB3"/>
    <w:rsid w:val="00B52EA1"/>
    <w:rsid w:val="00B53081"/>
    <w:rsid w:val="00B5456D"/>
    <w:rsid w:val="00B5652F"/>
    <w:rsid w:val="00B57C15"/>
    <w:rsid w:val="00B612BC"/>
    <w:rsid w:val="00B649AE"/>
    <w:rsid w:val="00B66D3E"/>
    <w:rsid w:val="00B67476"/>
    <w:rsid w:val="00B6787F"/>
    <w:rsid w:val="00B67DA3"/>
    <w:rsid w:val="00B7066A"/>
    <w:rsid w:val="00B70792"/>
    <w:rsid w:val="00B7083B"/>
    <w:rsid w:val="00B718F6"/>
    <w:rsid w:val="00B722AD"/>
    <w:rsid w:val="00B72B6B"/>
    <w:rsid w:val="00B72CEF"/>
    <w:rsid w:val="00B73A07"/>
    <w:rsid w:val="00B74639"/>
    <w:rsid w:val="00B753DB"/>
    <w:rsid w:val="00B75D66"/>
    <w:rsid w:val="00B75F64"/>
    <w:rsid w:val="00B775EF"/>
    <w:rsid w:val="00B77FCC"/>
    <w:rsid w:val="00B82811"/>
    <w:rsid w:val="00B82B85"/>
    <w:rsid w:val="00B8447D"/>
    <w:rsid w:val="00B85325"/>
    <w:rsid w:val="00B85548"/>
    <w:rsid w:val="00B8790E"/>
    <w:rsid w:val="00B87B06"/>
    <w:rsid w:val="00B87B26"/>
    <w:rsid w:val="00B90517"/>
    <w:rsid w:val="00B90DD8"/>
    <w:rsid w:val="00B927DA"/>
    <w:rsid w:val="00B9405D"/>
    <w:rsid w:val="00B941E6"/>
    <w:rsid w:val="00B94600"/>
    <w:rsid w:val="00B95974"/>
    <w:rsid w:val="00B96402"/>
    <w:rsid w:val="00B9700C"/>
    <w:rsid w:val="00BA01CC"/>
    <w:rsid w:val="00BA07E7"/>
    <w:rsid w:val="00BA0985"/>
    <w:rsid w:val="00BA0F23"/>
    <w:rsid w:val="00BA23DA"/>
    <w:rsid w:val="00BA2DDF"/>
    <w:rsid w:val="00BA54EC"/>
    <w:rsid w:val="00BA5F6C"/>
    <w:rsid w:val="00BB0880"/>
    <w:rsid w:val="00BB27C3"/>
    <w:rsid w:val="00BB442E"/>
    <w:rsid w:val="00BB4A62"/>
    <w:rsid w:val="00BB4AAF"/>
    <w:rsid w:val="00BB4D9F"/>
    <w:rsid w:val="00BB60BA"/>
    <w:rsid w:val="00BB7B8B"/>
    <w:rsid w:val="00BC34F3"/>
    <w:rsid w:val="00BC3504"/>
    <w:rsid w:val="00BC41D3"/>
    <w:rsid w:val="00BC54C2"/>
    <w:rsid w:val="00BC61D3"/>
    <w:rsid w:val="00BC6494"/>
    <w:rsid w:val="00BC6518"/>
    <w:rsid w:val="00BD0290"/>
    <w:rsid w:val="00BD17B1"/>
    <w:rsid w:val="00BD2091"/>
    <w:rsid w:val="00BD3902"/>
    <w:rsid w:val="00BD4F8E"/>
    <w:rsid w:val="00BD5904"/>
    <w:rsid w:val="00BD599B"/>
    <w:rsid w:val="00BD5BE4"/>
    <w:rsid w:val="00BD626A"/>
    <w:rsid w:val="00BD6351"/>
    <w:rsid w:val="00BD70A5"/>
    <w:rsid w:val="00BE33CF"/>
    <w:rsid w:val="00BE4050"/>
    <w:rsid w:val="00BE4C6F"/>
    <w:rsid w:val="00BE5ABF"/>
    <w:rsid w:val="00BE66E6"/>
    <w:rsid w:val="00BE74ED"/>
    <w:rsid w:val="00BE777A"/>
    <w:rsid w:val="00BF064D"/>
    <w:rsid w:val="00BF1118"/>
    <w:rsid w:val="00BF1458"/>
    <w:rsid w:val="00BF2856"/>
    <w:rsid w:val="00BF38F5"/>
    <w:rsid w:val="00BF660E"/>
    <w:rsid w:val="00BF6D72"/>
    <w:rsid w:val="00C00C29"/>
    <w:rsid w:val="00C038C1"/>
    <w:rsid w:val="00C050E0"/>
    <w:rsid w:val="00C0553C"/>
    <w:rsid w:val="00C06A87"/>
    <w:rsid w:val="00C072FC"/>
    <w:rsid w:val="00C078FA"/>
    <w:rsid w:val="00C11248"/>
    <w:rsid w:val="00C13B45"/>
    <w:rsid w:val="00C15C19"/>
    <w:rsid w:val="00C20078"/>
    <w:rsid w:val="00C204C7"/>
    <w:rsid w:val="00C2206C"/>
    <w:rsid w:val="00C22836"/>
    <w:rsid w:val="00C22F8F"/>
    <w:rsid w:val="00C23A0F"/>
    <w:rsid w:val="00C23D0B"/>
    <w:rsid w:val="00C243B1"/>
    <w:rsid w:val="00C243DC"/>
    <w:rsid w:val="00C24462"/>
    <w:rsid w:val="00C27587"/>
    <w:rsid w:val="00C275DA"/>
    <w:rsid w:val="00C30062"/>
    <w:rsid w:val="00C308BB"/>
    <w:rsid w:val="00C337D1"/>
    <w:rsid w:val="00C341F6"/>
    <w:rsid w:val="00C36D04"/>
    <w:rsid w:val="00C3738A"/>
    <w:rsid w:val="00C41FD2"/>
    <w:rsid w:val="00C46C78"/>
    <w:rsid w:val="00C503DD"/>
    <w:rsid w:val="00C52259"/>
    <w:rsid w:val="00C52645"/>
    <w:rsid w:val="00C531E5"/>
    <w:rsid w:val="00C532AF"/>
    <w:rsid w:val="00C54451"/>
    <w:rsid w:val="00C55590"/>
    <w:rsid w:val="00C5581D"/>
    <w:rsid w:val="00C55924"/>
    <w:rsid w:val="00C56AED"/>
    <w:rsid w:val="00C57A38"/>
    <w:rsid w:val="00C608CA"/>
    <w:rsid w:val="00C6176B"/>
    <w:rsid w:val="00C62571"/>
    <w:rsid w:val="00C62F3C"/>
    <w:rsid w:val="00C63A67"/>
    <w:rsid w:val="00C63F7B"/>
    <w:rsid w:val="00C64DC9"/>
    <w:rsid w:val="00C6544C"/>
    <w:rsid w:val="00C65E3C"/>
    <w:rsid w:val="00C66A5C"/>
    <w:rsid w:val="00C70265"/>
    <w:rsid w:val="00C7082C"/>
    <w:rsid w:val="00C711FA"/>
    <w:rsid w:val="00C718B1"/>
    <w:rsid w:val="00C72088"/>
    <w:rsid w:val="00C72DAF"/>
    <w:rsid w:val="00C73C1A"/>
    <w:rsid w:val="00C7437C"/>
    <w:rsid w:val="00C76E2B"/>
    <w:rsid w:val="00C7724B"/>
    <w:rsid w:val="00C77470"/>
    <w:rsid w:val="00C7780F"/>
    <w:rsid w:val="00C83543"/>
    <w:rsid w:val="00C8532C"/>
    <w:rsid w:val="00C85D51"/>
    <w:rsid w:val="00C872CD"/>
    <w:rsid w:val="00C873A3"/>
    <w:rsid w:val="00C87563"/>
    <w:rsid w:val="00C910EC"/>
    <w:rsid w:val="00C91ADF"/>
    <w:rsid w:val="00C92736"/>
    <w:rsid w:val="00C92FF9"/>
    <w:rsid w:val="00C95365"/>
    <w:rsid w:val="00C97334"/>
    <w:rsid w:val="00CA2C66"/>
    <w:rsid w:val="00CA4143"/>
    <w:rsid w:val="00CB05C5"/>
    <w:rsid w:val="00CB07A9"/>
    <w:rsid w:val="00CB0942"/>
    <w:rsid w:val="00CB2257"/>
    <w:rsid w:val="00CB3503"/>
    <w:rsid w:val="00CB3AA8"/>
    <w:rsid w:val="00CB6EFE"/>
    <w:rsid w:val="00CB6FE0"/>
    <w:rsid w:val="00CB7D0E"/>
    <w:rsid w:val="00CC274C"/>
    <w:rsid w:val="00CC2C7C"/>
    <w:rsid w:val="00CC2E86"/>
    <w:rsid w:val="00CC3FB8"/>
    <w:rsid w:val="00CC4FB8"/>
    <w:rsid w:val="00CD0349"/>
    <w:rsid w:val="00CD071E"/>
    <w:rsid w:val="00CD0901"/>
    <w:rsid w:val="00CD173D"/>
    <w:rsid w:val="00CD23F5"/>
    <w:rsid w:val="00CD2E87"/>
    <w:rsid w:val="00CD595B"/>
    <w:rsid w:val="00CD6091"/>
    <w:rsid w:val="00CD7711"/>
    <w:rsid w:val="00CD7B73"/>
    <w:rsid w:val="00CD7E7E"/>
    <w:rsid w:val="00CD7EF6"/>
    <w:rsid w:val="00CE08E0"/>
    <w:rsid w:val="00CE151E"/>
    <w:rsid w:val="00CE15EA"/>
    <w:rsid w:val="00CE1E15"/>
    <w:rsid w:val="00CE456F"/>
    <w:rsid w:val="00CE6C0D"/>
    <w:rsid w:val="00CE7707"/>
    <w:rsid w:val="00CE7E0D"/>
    <w:rsid w:val="00CF0319"/>
    <w:rsid w:val="00CF1627"/>
    <w:rsid w:val="00CF1CBD"/>
    <w:rsid w:val="00CF2542"/>
    <w:rsid w:val="00CF2DE6"/>
    <w:rsid w:val="00CF5A1A"/>
    <w:rsid w:val="00D0048F"/>
    <w:rsid w:val="00D00B2D"/>
    <w:rsid w:val="00D026CA"/>
    <w:rsid w:val="00D03403"/>
    <w:rsid w:val="00D04FA8"/>
    <w:rsid w:val="00D10379"/>
    <w:rsid w:val="00D1087D"/>
    <w:rsid w:val="00D10D44"/>
    <w:rsid w:val="00D136C7"/>
    <w:rsid w:val="00D144BE"/>
    <w:rsid w:val="00D14C1E"/>
    <w:rsid w:val="00D14ED4"/>
    <w:rsid w:val="00D14F72"/>
    <w:rsid w:val="00D1506E"/>
    <w:rsid w:val="00D1540A"/>
    <w:rsid w:val="00D16851"/>
    <w:rsid w:val="00D20835"/>
    <w:rsid w:val="00D21242"/>
    <w:rsid w:val="00D2135B"/>
    <w:rsid w:val="00D21927"/>
    <w:rsid w:val="00D219D1"/>
    <w:rsid w:val="00D234ED"/>
    <w:rsid w:val="00D23599"/>
    <w:rsid w:val="00D258A1"/>
    <w:rsid w:val="00D25CFE"/>
    <w:rsid w:val="00D26D56"/>
    <w:rsid w:val="00D26EA6"/>
    <w:rsid w:val="00D27461"/>
    <w:rsid w:val="00D307B7"/>
    <w:rsid w:val="00D32956"/>
    <w:rsid w:val="00D32BF9"/>
    <w:rsid w:val="00D35B5E"/>
    <w:rsid w:val="00D36ED4"/>
    <w:rsid w:val="00D40450"/>
    <w:rsid w:val="00D40BC4"/>
    <w:rsid w:val="00D416C1"/>
    <w:rsid w:val="00D41CC2"/>
    <w:rsid w:val="00D42013"/>
    <w:rsid w:val="00D45700"/>
    <w:rsid w:val="00D460C4"/>
    <w:rsid w:val="00D475C3"/>
    <w:rsid w:val="00D476B9"/>
    <w:rsid w:val="00D477D3"/>
    <w:rsid w:val="00D479B9"/>
    <w:rsid w:val="00D500F2"/>
    <w:rsid w:val="00D52B03"/>
    <w:rsid w:val="00D52F83"/>
    <w:rsid w:val="00D547FF"/>
    <w:rsid w:val="00D54905"/>
    <w:rsid w:val="00D54C78"/>
    <w:rsid w:val="00D54EB9"/>
    <w:rsid w:val="00D56504"/>
    <w:rsid w:val="00D579E8"/>
    <w:rsid w:val="00D62C57"/>
    <w:rsid w:val="00D62F7F"/>
    <w:rsid w:val="00D63121"/>
    <w:rsid w:val="00D63C1E"/>
    <w:rsid w:val="00D63C8E"/>
    <w:rsid w:val="00D66FB6"/>
    <w:rsid w:val="00D672EB"/>
    <w:rsid w:val="00D7104C"/>
    <w:rsid w:val="00D72786"/>
    <w:rsid w:val="00D728CC"/>
    <w:rsid w:val="00D73B17"/>
    <w:rsid w:val="00D73E57"/>
    <w:rsid w:val="00D74AE9"/>
    <w:rsid w:val="00D74DA0"/>
    <w:rsid w:val="00D75405"/>
    <w:rsid w:val="00D75448"/>
    <w:rsid w:val="00D75CFC"/>
    <w:rsid w:val="00D76B82"/>
    <w:rsid w:val="00D77895"/>
    <w:rsid w:val="00D80109"/>
    <w:rsid w:val="00D83160"/>
    <w:rsid w:val="00D84F30"/>
    <w:rsid w:val="00D8502B"/>
    <w:rsid w:val="00D879F2"/>
    <w:rsid w:val="00D908EC"/>
    <w:rsid w:val="00D9230F"/>
    <w:rsid w:val="00D92CBA"/>
    <w:rsid w:val="00D933A2"/>
    <w:rsid w:val="00D93CB2"/>
    <w:rsid w:val="00D955BE"/>
    <w:rsid w:val="00D95BB9"/>
    <w:rsid w:val="00D95D25"/>
    <w:rsid w:val="00D96E8A"/>
    <w:rsid w:val="00D96ECC"/>
    <w:rsid w:val="00D975B5"/>
    <w:rsid w:val="00D97A85"/>
    <w:rsid w:val="00DA0293"/>
    <w:rsid w:val="00DA0A0F"/>
    <w:rsid w:val="00DA0E56"/>
    <w:rsid w:val="00DA110E"/>
    <w:rsid w:val="00DA23F7"/>
    <w:rsid w:val="00DA5307"/>
    <w:rsid w:val="00DA5CDF"/>
    <w:rsid w:val="00DA60DA"/>
    <w:rsid w:val="00DA6974"/>
    <w:rsid w:val="00DA6C78"/>
    <w:rsid w:val="00DA729F"/>
    <w:rsid w:val="00DA73C8"/>
    <w:rsid w:val="00DA7EEF"/>
    <w:rsid w:val="00DB2F56"/>
    <w:rsid w:val="00DB32EC"/>
    <w:rsid w:val="00DB42BA"/>
    <w:rsid w:val="00DB52F9"/>
    <w:rsid w:val="00DC19E1"/>
    <w:rsid w:val="00DC1B8C"/>
    <w:rsid w:val="00DC1D25"/>
    <w:rsid w:val="00DC1D39"/>
    <w:rsid w:val="00DC1F9C"/>
    <w:rsid w:val="00DC245D"/>
    <w:rsid w:val="00DC2A7F"/>
    <w:rsid w:val="00DC35D7"/>
    <w:rsid w:val="00DC3EB2"/>
    <w:rsid w:val="00DC40D7"/>
    <w:rsid w:val="00DD1191"/>
    <w:rsid w:val="00DD11EB"/>
    <w:rsid w:val="00DD5862"/>
    <w:rsid w:val="00DD62B6"/>
    <w:rsid w:val="00DD6542"/>
    <w:rsid w:val="00DD7CAC"/>
    <w:rsid w:val="00DE2F13"/>
    <w:rsid w:val="00DE32B8"/>
    <w:rsid w:val="00DE368C"/>
    <w:rsid w:val="00DE3755"/>
    <w:rsid w:val="00DE45B6"/>
    <w:rsid w:val="00DE5C74"/>
    <w:rsid w:val="00DE60DE"/>
    <w:rsid w:val="00DE6ED7"/>
    <w:rsid w:val="00DE71F4"/>
    <w:rsid w:val="00DE76DE"/>
    <w:rsid w:val="00DE789C"/>
    <w:rsid w:val="00DF0935"/>
    <w:rsid w:val="00DF1530"/>
    <w:rsid w:val="00DF2EF9"/>
    <w:rsid w:val="00DF338B"/>
    <w:rsid w:val="00DF33A2"/>
    <w:rsid w:val="00DF3E91"/>
    <w:rsid w:val="00DF49D3"/>
    <w:rsid w:val="00DF7148"/>
    <w:rsid w:val="00E01306"/>
    <w:rsid w:val="00E0253E"/>
    <w:rsid w:val="00E0317F"/>
    <w:rsid w:val="00E03B6E"/>
    <w:rsid w:val="00E04787"/>
    <w:rsid w:val="00E04B5F"/>
    <w:rsid w:val="00E04D76"/>
    <w:rsid w:val="00E056B4"/>
    <w:rsid w:val="00E05AE3"/>
    <w:rsid w:val="00E05F0D"/>
    <w:rsid w:val="00E0619B"/>
    <w:rsid w:val="00E067B2"/>
    <w:rsid w:val="00E06E36"/>
    <w:rsid w:val="00E07C4A"/>
    <w:rsid w:val="00E166F5"/>
    <w:rsid w:val="00E17562"/>
    <w:rsid w:val="00E21908"/>
    <w:rsid w:val="00E22538"/>
    <w:rsid w:val="00E22B8C"/>
    <w:rsid w:val="00E22D52"/>
    <w:rsid w:val="00E258A9"/>
    <w:rsid w:val="00E25E35"/>
    <w:rsid w:val="00E36426"/>
    <w:rsid w:val="00E36434"/>
    <w:rsid w:val="00E40492"/>
    <w:rsid w:val="00E422AB"/>
    <w:rsid w:val="00E426E2"/>
    <w:rsid w:val="00E42843"/>
    <w:rsid w:val="00E44A7B"/>
    <w:rsid w:val="00E4540E"/>
    <w:rsid w:val="00E45413"/>
    <w:rsid w:val="00E46D20"/>
    <w:rsid w:val="00E47509"/>
    <w:rsid w:val="00E47703"/>
    <w:rsid w:val="00E51122"/>
    <w:rsid w:val="00E5205D"/>
    <w:rsid w:val="00E52461"/>
    <w:rsid w:val="00E53691"/>
    <w:rsid w:val="00E54877"/>
    <w:rsid w:val="00E55C70"/>
    <w:rsid w:val="00E55DDB"/>
    <w:rsid w:val="00E55EA0"/>
    <w:rsid w:val="00E5701B"/>
    <w:rsid w:val="00E57A24"/>
    <w:rsid w:val="00E602FC"/>
    <w:rsid w:val="00E60666"/>
    <w:rsid w:val="00E61987"/>
    <w:rsid w:val="00E61ED9"/>
    <w:rsid w:val="00E621E5"/>
    <w:rsid w:val="00E62A0D"/>
    <w:rsid w:val="00E65187"/>
    <w:rsid w:val="00E67991"/>
    <w:rsid w:val="00E67A56"/>
    <w:rsid w:val="00E707DE"/>
    <w:rsid w:val="00E70CF7"/>
    <w:rsid w:val="00E713C3"/>
    <w:rsid w:val="00E71BA8"/>
    <w:rsid w:val="00E73E25"/>
    <w:rsid w:val="00E77337"/>
    <w:rsid w:val="00E77636"/>
    <w:rsid w:val="00E7788D"/>
    <w:rsid w:val="00E80C8F"/>
    <w:rsid w:val="00E81284"/>
    <w:rsid w:val="00E81C73"/>
    <w:rsid w:val="00E820C4"/>
    <w:rsid w:val="00E822D7"/>
    <w:rsid w:val="00E83496"/>
    <w:rsid w:val="00E838AE"/>
    <w:rsid w:val="00E8611E"/>
    <w:rsid w:val="00E871F3"/>
    <w:rsid w:val="00E87E2D"/>
    <w:rsid w:val="00E87E64"/>
    <w:rsid w:val="00E90186"/>
    <w:rsid w:val="00E9031F"/>
    <w:rsid w:val="00E90996"/>
    <w:rsid w:val="00E93C7F"/>
    <w:rsid w:val="00E93DE7"/>
    <w:rsid w:val="00E954EF"/>
    <w:rsid w:val="00E95B9E"/>
    <w:rsid w:val="00E95FEA"/>
    <w:rsid w:val="00E970A7"/>
    <w:rsid w:val="00EA0196"/>
    <w:rsid w:val="00EA0648"/>
    <w:rsid w:val="00EA3E60"/>
    <w:rsid w:val="00EA46F4"/>
    <w:rsid w:val="00EA505F"/>
    <w:rsid w:val="00EA5E1B"/>
    <w:rsid w:val="00EA67EB"/>
    <w:rsid w:val="00EA70DC"/>
    <w:rsid w:val="00EA7F4F"/>
    <w:rsid w:val="00EB059F"/>
    <w:rsid w:val="00EB1444"/>
    <w:rsid w:val="00EB32C3"/>
    <w:rsid w:val="00EB579A"/>
    <w:rsid w:val="00EC1E90"/>
    <w:rsid w:val="00EC2D7D"/>
    <w:rsid w:val="00EC355F"/>
    <w:rsid w:val="00EC4A2D"/>
    <w:rsid w:val="00EC5341"/>
    <w:rsid w:val="00EC55A8"/>
    <w:rsid w:val="00EC6D01"/>
    <w:rsid w:val="00ED022B"/>
    <w:rsid w:val="00ED04B0"/>
    <w:rsid w:val="00ED2248"/>
    <w:rsid w:val="00ED3866"/>
    <w:rsid w:val="00ED5BA1"/>
    <w:rsid w:val="00ED6BA6"/>
    <w:rsid w:val="00EE07FF"/>
    <w:rsid w:val="00EE081D"/>
    <w:rsid w:val="00EE0E93"/>
    <w:rsid w:val="00EE165F"/>
    <w:rsid w:val="00EE18B3"/>
    <w:rsid w:val="00EE1E5A"/>
    <w:rsid w:val="00EE2F15"/>
    <w:rsid w:val="00EE3367"/>
    <w:rsid w:val="00EE57AB"/>
    <w:rsid w:val="00EE69F2"/>
    <w:rsid w:val="00EE6BFA"/>
    <w:rsid w:val="00EE7471"/>
    <w:rsid w:val="00EE7C70"/>
    <w:rsid w:val="00EF0A65"/>
    <w:rsid w:val="00EF0ECC"/>
    <w:rsid w:val="00EF2C6B"/>
    <w:rsid w:val="00EF3284"/>
    <w:rsid w:val="00EF50B8"/>
    <w:rsid w:val="00EF5AB6"/>
    <w:rsid w:val="00EF6138"/>
    <w:rsid w:val="00F00327"/>
    <w:rsid w:val="00F0062B"/>
    <w:rsid w:val="00F01086"/>
    <w:rsid w:val="00F017C2"/>
    <w:rsid w:val="00F01B62"/>
    <w:rsid w:val="00F03126"/>
    <w:rsid w:val="00F04235"/>
    <w:rsid w:val="00F050D6"/>
    <w:rsid w:val="00F05A80"/>
    <w:rsid w:val="00F065C0"/>
    <w:rsid w:val="00F066B8"/>
    <w:rsid w:val="00F075C3"/>
    <w:rsid w:val="00F110B4"/>
    <w:rsid w:val="00F11673"/>
    <w:rsid w:val="00F116D1"/>
    <w:rsid w:val="00F12603"/>
    <w:rsid w:val="00F12889"/>
    <w:rsid w:val="00F128F2"/>
    <w:rsid w:val="00F1369A"/>
    <w:rsid w:val="00F13EBA"/>
    <w:rsid w:val="00F148E3"/>
    <w:rsid w:val="00F14A94"/>
    <w:rsid w:val="00F157DA"/>
    <w:rsid w:val="00F15D08"/>
    <w:rsid w:val="00F2054F"/>
    <w:rsid w:val="00F214C6"/>
    <w:rsid w:val="00F22437"/>
    <w:rsid w:val="00F2520E"/>
    <w:rsid w:val="00F2572C"/>
    <w:rsid w:val="00F26526"/>
    <w:rsid w:val="00F265A5"/>
    <w:rsid w:val="00F26841"/>
    <w:rsid w:val="00F26E48"/>
    <w:rsid w:val="00F270BE"/>
    <w:rsid w:val="00F27C54"/>
    <w:rsid w:val="00F3027F"/>
    <w:rsid w:val="00F314DF"/>
    <w:rsid w:val="00F352ED"/>
    <w:rsid w:val="00F375FD"/>
    <w:rsid w:val="00F40531"/>
    <w:rsid w:val="00F408C7"/>
    <w:rsid w:val="00F40921"/>
    <w:rsid w:val="00F433CB"/>
    <w:rsid w:val="00F4390E"/>
    <w:rsid w:val="00F43ED9"/>
    <w:rsid w:val="00F4482D"/>
    <w:rsid w:val="00F4497A"/>
    <w:rsid w:val="00F45303"/>
    <w:rsid w:val="00F45866"/>
    <w:rsid w:val="00F461D7"/>
    <w:rsid w:val="00F46902"/>
    <w:rsid w:val="00F5009D"/>
    <w:rsid w:val="00F51C64"/>
    <w:rsid w:val="00F526A2"/>
    <w:rsid w:val="00F5601B"/>
    <w:rsid w:val="00F560BB"/>
    <w:rsid w:val="00F57CAB"/>
    <w:rsid w:val="00F62E2F"/>
    <w:rsid w:val="00F641E7"/>
    <w:rsid w:val="00F641F4"/>
    <w:rsid w:val="00F648CC"/>
    <w:rsid w:val="00F64EA0"/>
    <w:rsid w:val="00F701C5"/>
    <w:rsid w:val="00F70924"/>
    <w:rsid w:val="00F70CC1"/>
    <w:rsid w:val="00F71DBA"/>
    <w:rsid w:val="00F7207C"/>
    <w:rsid w:val="00F730EC"/>
    <w:rsid w:val="00F732C4"/>
    <w:rsid w:val="00F73882"/>
    <w:rsid w:val="00F73E03"/>
    <w:rsid w:val="00F7524B"/>
    <w:rsid w:val="00F76EC0"/>
    <w:rsid w:val="00F77187"/>
    <w:rsid w:val="00F771D0"/>
    <w:rsid w:val="00F77273"/>
    <w:rsid w:val="00F77C46"/>
    <w:rsid w:val="00F80E02"/>
    <w:rsid w:val="00F81A06"/>
    <w:rsid w:val="00F81B26"/>
    <w:rsid w:val="00F81D1D"/>
    <w:rsid w:val="00F820EF"/>
    <w:rsid w:val="00F8238A"/>
    <w:rsid w:val="00F830BD"/>
    <w:rsid w:val="00F83392"/>
    <w:rsid w:val="00F83CCB"/>
    <w:rsid w:val="00F85199"/>
    <w:rsid w:val="00F870DE"/>
    <w:rsid w:val="00F87ACC"/>
    <w:rsid w:val="00F87BFD"/>
    <w:rsid w:val="00F87F7B"/>
    <w:rsid w:val="00F90B65"/>
    <w:rsid w:val="00F941EE"/>
    <w:rsid w:val="00F95388"/>
    <w:rsid w:val="00F9726F"/>
    <w:rsid w:val="00F97D81"/>
    <w:rsid w:val="00FA0391"/>
    <w:rsid w:val="00FA13D4"/>
    <w:rsid w:val="00FA17C8"/>
    <w:rsid w:val="00FA1C5D"/>
    <w:rsid w:val="00FA208C"/>
    <w:rsid w:val="00FA44A8"/>
    <w:rsid w:val="00FA52EF"/>
    <w:rsid w:val="00FA7925"/>
    <w:rsid w:val="00FA7960"/>
    <w:rsid w:val="00FA7A00"/>
    <w:rsid w:val="00FB0C5D"/>
    <w:rsid w:val="00FB47B5"/>
    <w:rsid w:val="00FB54BA"/>
    <w:rsid w:val="00FC1014"/>
    <w:rsid w:val="00FC1412"/>
    <w:rsid w:val="00FC1973"/>
    <w:rsid w:val="00FC2223"/>
    <w:rsid w:val="00FC4217"/>
    <w:rsid w:val="00FC65CF"/>
    <w:rsid w:val="00FC67A0"/>
    <w:rsid w:val="00FC7324"/>
    <w:rsid w:val="00FC74C4"/>
    <w:rsid w:val="00FC78EA"/>
    <w:rsid w:val="00FD14E4"/>
    <w:rsid w:val="00FD1B1B"/>
    <w:rsid w:val="00FD1B61"/>
    <w:rsid w:val="00FD1C6A"/>
    <w:rsid w:val="00FD1C8B"/>
    <w:rsid w:val="00FD20D9"/>
    <w:rsid w:val="00FD3ADE"/>
    <w:rsid w:val="00FD498C"/>
    <w:rsid w:val="00FD5328"/>
    <w:rsid w:val="00FD5B42"/>
    <w:rsid w:val="00FD6BD7"/>
    <w:rsid w:val="00FE11EB"/>
    <w:rsid w:val="00FE3172"/>
    <w:rsid w:val="00FE6087"/>
    <w:rsid w:val="00FE6DCA"/>
    <w:rsid w:val="00FF00A6"/>
    <w:rsid w:val="00FF0888"/>
    <w:rsid w:val="00FF0AA1"/>
    <w:rsid w:val="00FF1250"/>
    <w:rsid w:val="00FF2E3A"/>
    <w:rsid w:val="00FF4CC2"/>
    <w:rsid w:val="00FF7476"/>
    <w:rsid w:val="00FF7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A89A599-3DA8-471F-BB24-487E700C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813"/>
    <w:pPr>
      <w:spacing w:after="200" w:line="276" w:lineRule="auto"/>
    </w:pPr>
    <w:rPr>
      <w:sz w:val="22"/>
      <w:szCs w:val="22"/>
      <w:lang w:eastAsia="en-US"/>
    </w:rPr>
  </w:style>
  <w:style w:type="paragraph" w:styleId="Nagwek1">
    <w:name w:val="heading 1"/>
    <w:basedOn w:val="Normalny"/>
    <w:next w:val="Normalny"/>
    <w:link w:val="Nagwek1Znak"/>
    <w:autoRedefine/>
    <w:qFormat/>
    <w:rsid w:val="00770272"/>
    <w:pPr>
      <w:keepNext/>
      <w:keepLines/>
      <w:spacing w:before="360" w:after="240" w:line="240" w:lineRule="auto"/>
      <w:ind w:left="720" w:hanging="720"/>
      <w:jc w:val="both"/>
      <w:outlineLvl w:val="0"/>
    </w:pPr>
    <w:rPr>
      <w:rFonts w:eastAsia="Times New Roman"/>
      <w:b/>
      <w:spacing w:val="6"/>
      <w:w w:val="119"/>
      <w:sz w:val="24"/>
      <w:szCs w:val="28"/>
    </w:rPr>
  </w:style>
  <w:style w:type="paragraph" w:styleId="Nagwek2">
    <w:name w:val="heading 2"/>
    <w:basedOn w:val="Normalny"/>
    <w:next w:val="Normalny"/>
    <w:link w:val="Nagwek2Znak"/>
    <w:autoRedefine/>
    <w:unhideWhenUsed/>
    <w:qFormat/>
    <w:rsid w:val="00441807"/>
    <w:pPr>
      <w:keepNext/>
      <w:keepLines/>
      <w:spacing w:before="240" w:after="0" w:line="240" w:lineRule="auto"/>
      <w:jc w:val="both"/>
      <w:outlineLvl w:val="1"/>
    </w:pPr>
    <w:rPr>
      <w:rFonts w:eastAsia="MS PGothic"/>
      <w:b/>
      <w:bCs/>
      <w:w w:val="119"/>
    </w:rPr>
  </w:style>
  <w:style w:type="paragraph" w:styleId="Nagwek3">
    <w:name w:val="heading 3"/>
    <w:basedOn w:val="Normalny"/>
    <w:next w:val="Normalny"/>
    <w:link w:val="Nagwek3Znak"/>
    <w:autoRedefine/>
    <w:uiPriority w:val="9"/>
    <w:unhideWhenUsed/>
    <w:qFormat/>
    <w:rsid w:val="005E2813"/>
    <w:pPr>
      <w:keepNext/>
      <w:numPr>
        <w:ilvl w:val="2"/>
        <w:numId w:val="33"/>
      </w:numPr>
      <w:suppressAutoHyphens/>
      <w:spacing w:before="240" w:after="240" w:line="240" w:lineRule="auto"/>
      <w:outlineLvl w:val="2"/>
    </w:pPr>
    <w:rPr>
      <w:rFonts w:eastAsia="MS PGothic"/>
      <w:bCs/>
      <w:szCs w:val="26"/>
    </w:rPr>
  </w:style>
  <w:style w:type="paragraph" w:styleId="Nagwek4">
    <w:name w:val="heading 4"/>
    <w:aliases w:val="Bijlage,Bijlage Znak"/>
    <w:basedOn w:val="Normalny"/>
    <w:next w:val="Normalny"/>
    <w:link w:val="Nagwek4Znak"/>
    <w:autoRedefine/>
    <w:uiPriority w:val="9"/>
    <w:unhideWhenUsed/>
    <w:qFormat/>
    <w:rsid w:val="005722B6"/>
    <w:pPr>
      <w:keepNext/>
      <w:keepLines/>
      <w:spacing w:before="360" w:after="120" w:line="240" w:lineRule="auto"/>
      <w:jc w:val="both"/>
      <w:outlineLvl w:val="3"/>
    </w:pPr>
    <w:rPr>
      <w:rFonts w:eastAsia="Times New Roman"/>
      <w:b/>
      <w:bCs/>
      <w:i/>
      <w:iCs/>
    </w:rPr>
  </w:style>
  <w:style w:type="paragraph" w:styleId="Nagwek5">
    <w:name w:val="heading 5"/>
    <w:basedOn w:val="Normalny"/>
    <w:next w:val="Normalny"/>
    <w:link w:val="Nagwek5Znak"/>
    <w:uiPriority w:val="9"/>
    <w:unhideWhenUsed/>
    <w:qFormat/>
    <w:rsid w:val="005506B8"/>
    <w:pPr>
      <w:keepNext/>
      <w:keepLines/>
      <w:spacing w:before="200" w:after="120"/>
      <w:outlineLvl w:val="4"/>
    </w:pPr>
    <w:rPr>
      <w:rFonts w:eastAsia="Times New Roman"/>
      <w:b/>
      <w:i/>
    </w:rPr>
  </w:style>
  <w:style w:type="paragraph" w:styleId="Nagwek6">
    <w:name w:val="heading 6"/>
    <w:basedOn w:val="Normalny"/>
    <w:next w:val="Normalny"/>
    <w:link w:val="Nagwek6Znak"/>
    <w:uiPriority w:val="9"/>
    <w:semiHidden/>
    <w:unhideWhenUsed/>
    <w:qFormat/>
    <w:rsid w:val="001F38E8"/>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1F38E8"/>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1F38E8"/>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1F38E8"/>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377865"/>
    <w:pPr>
      <w:autoSpaceDE w:val="0"/>
      <w:autoSpaceDN w:val="0"/>
      <w:adjustRightInd w:val="0"/>
    </w:pPr>
    <w:rPr>
      <w:rFonts w:ascii="Arial" w:hAnsi="Arial" w:cs="Arial"/>
      <w:color w:val="000000"/>
      <w:sz w:val="24"/>
      <w:szCs w:val="24"/>
      <w:lang w:eastAsia="en-US"/>
    </w:rPr>
  </w:style>
  <w:style w:type="paragraph" w:styleId="Listapunktowana">
    <w:name w:val="List Bullet"/>
    <w:basedOn w:val="Normalny"/>
    <w:uiPriority w:val="99"/>
    <w:unhideWhenUsed/>
    <w:rsid w:val="00F461D7"/>
    <w:pPr>
      <w:numPr>
        <w:numId w:val="1"/>
      </w:numPr>
      <w:contextualSpacing/>
    </w:pPr>
  </w:style>
  <w:style w:type="paragraph" w:styleId="Akapitzlist">
    <w:name w:val="List Paragraph"/>
    <w:basedOn w:val="Normalny"/>
    <w:uiPriority w:val="34"/>
    <w:qFormat/>
    <w:rsid w:val="00E0317F"/>
    <w:pPr>
      <w:ind w:left="720"/>
      <w:contextualSpacing/>
    </w:pPr>
  </w:style>
  <w:style w:type="paragraph" w:styleId="Tytu">
    <w:name w:val="Title"/>
    <w:basedOn w:val="Normalny"/>
    <w:next w:val="Normalny"/>
    <w:link w:val="TytuZnak"/>
    <w:uiPriority w:val="10"/>
    <w:qFormat/>
    <w:rsid w:val="008177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817721"/>
    <w:rPr>
      <w:rFonts w:ascii="Cambria" w:eastAsia="Times New Roman" w:hAnsi="Cambria"/>
      <w:color w:val="17365D"/>
      <w:spacing w:val="5"/>
      <w:kern w:val="28"/>
      <w:sz w:val="52"/>
      <w:szCs w:val="52"/>
    </w:rPr>
  </w:style>
  <w:style w:type="paragraph" w:styleId="Tekstpodstawowy">
    <w:name w:val="Body Text"/>
    <w:aliases w:val="Odstęp"/>
    <w:basedOn w:val="Normalny"/>
    <w:link w:val="TekstpodstawowyZnak"/>
    <w:rsid w:val="00817721"/>
    <w:pPr>
      <w:suppressAutoHyphens/>
      <w:spacing w:after="0" w:line="320" w:lineRule="exact"/>
    </w:pPr>
    <w:rPr>
      <w:rFonts w:ascii="Times New Roman" w:eastAsia="Times New Roman" w:hAnsi="Times New Roman"/>
      <w:sz w:val="24"/>
      <w:szCs w:val="24"/>
      <w:lang w:eastAsia="ar-SA"/>
    </w:rPr>
  </w:style>
  <w:style w:type="character" w:customStyle="1" w:styleId="TekstpodstawowyZnak">
    <w:name w:val="Tekst podstawowy Znak"/>
    <w:aliases w:val="Odstęp Znak"/>
    <w:link w:val="Tekstpodstawowy"/>
    <w:rsid w:val="00817721"/>
    <w:rPr>
      <w:rFonts w:ascii="Times New Roman" w:eastAsia="Times New Roman" w:hAnsi="Times New Roman"/>
      <w:sz w:val="24"/>
      <w:szCs w:val="24"/>
      <w:lang w:eastAsia="ar-SA"/>
    </w:rPr>
  </w:style>
  <w:style w:type="paragraph" w:customStyle="1" w:styleId="xl28">
    <w:name w:val="xl28"/>
    <w:basedOn w:val="Normalny"/>
    <w:rsid w:val="00817721"/>
    <w:pPr>
      <w:pBdr>
        <w:bottom w:val="single" w:sz="4" w:space="0" w:color="000000"/>
        <w:right w:val="single" w:sz="4" w:space="0" w:color="000000"/>
      </w:pBdr>
      <w:suppressAutoHyphens/>
      <w:spacing w:before="100" w:after="100" w:line="240" w:lineRule="auto"/>
      <w:jc w:val="both"/>
    </w:pPr>
    <w:rPr>
      <w:rFonts w:ascii="Times New Roman" w:eastAsia="Times New Roman" w:hAnsi="Times New Roman"/>
      <w:szCs w:val="24"/>
      <w:lang w:eastAsia="ar-SA"/>
    </w:rPr>
  </w:style>
  <w:style w:type="paragraph" w:customStyle="1" w:styleId="StylNagwek3">
    <w:name w:val="Styl Nagłówek 3"/>
    <w:aliases w:val="Subparagraaf + Wyjustowany"/>
    <w:basedOn w:val="Nagwek3"/>
    <w:next w:val="Tekstdymka"/>
    <w:rsid w:val="00817721"/>
    <w:pPr>
      <w:tabs>
        <w:tab w:val="num" w:pos="0"/>
      </w:tabs>
      <w:spacing w:after="0"/>
      <w:ind w:left="1701" w:hanging="567"/>
      <w:jc w:val="both"/>
    </w:pPr>
    <w:rPr>
      <w:rFonts w:ascii="Times New Roman" w:eastAsia="Times New Roman" w:hAnsi="Times New Roman"/>
      <w:sz w:val="24"/>
      <w:szCs w:val="20"/>
      <w:lang w:eastAsia="ar-SA"/>
    </w:rPr>
  </w:style>
  <w:style w:type="character" w:customStyle="1" w:styleId="Nagwek3Znak">
    <w:name w:val="Nagłówek 3 Znak"/>
    <w:link w:val="Nagwek3"/>
    <w:uiPriority w:val="9"/>
    <w:rsid w:val="005E2813"/>
    <w:rPr>
      <w:rFonts w:eastAsia="MS PGothic"/>
      <w:bCs/>
      <w:sz w:val="22"/>
      <w:szCs w:val="26"/>
    </w:rPr>
  </w:style>
  <w:style w:type="paragraph" w:styleId="Tekstdymka">
    <w:name w:val="Balloon Text"/>
    <w:basedOn w:val="Normalny"/>
    <w:link w:val="TekstdymkaZnak"/>
    <w:uiPriority w:val="99"/>
    <w:semiHidden/>
    <w:unhideWhenUsed/>
    <w:rsid w:val="000E7D83"/>
    <w:pPr>
      <w:spacing w:after="0" w:line="240" w:lineRule="auto"/>
    </w:pPr>
    <w:rPr>
      <w:rFonts w:ascii="Tahoma" w:hAnsi="Tahoma"/>
      <w:sz w:val="16"/>
      <w:szCs w:val="16"/>
    </w:rPr>
  </w:style>
  <w:style w:type="character" w:customStyle="1" w:styleId="TekstdymkaZnak">
    <w:name w:val="Tekst dymka Znak"/>
    <w:link w:val="Tekstdymka"/>
    <w:uiPriority w:val="99"/>
    <w:semiHidden/>
    <w:rsid w:val="000E7D83"/>
    <w:rPr>
      <w:rFonts w:ascii="Tahoma" w:hAnsi="Tahoma" w:cs="Tahoma"/>
      <w:sz w:val="16"/>
      <w:szCs w:val="16"/>
      <w:lang w:eastAsia="en-US"/>
    </w:rPr>
  </w:style>
  <w:style w:type="character" w:customStyle="1" w:styleId="Nagwek2Znak">
    <w:name w:val="Nagłówek 2 Znak"/>
    <w:link w:val="Nagwek2"/>
    <w:rsid w:val="00441807"/>
    <w:rPr>
      <w:rFonts w:eastAsia="MS PGothic"/>
      <w:b/>
      <w:bCs/>
      <w:w w:val="119"/>
      <w:sz w:val="22"/>
      <w:szCs w:val="22"/>
    </w:rPr>
  </w:style>
  <w:style w:type="paragraph" w:styleId="NormalnyWeb">
    <w:name w:val="Normal (Web)"/>
    <w:basedOn w:val="Normalny"/>
    <w:uiPriority w:val="99"/>
    <w:unhideWhenUsed/>
    <w:rsid w:val="00BF660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770272"/>
    <w:rPr>
      <w:rFonts w:eastAsia="Times New Roman"/>
      <w:b/>
      <w:spacing w:val="6"/>
      <w:w w:val="119"/>
      <w:sz w:val="24"/>
      <w:szCs w:val="28"/>
    </w:rPr>
  </w:style>
  <w:style w:type="paragraph" w:styleId="Nagwekspisutreci">
    <w:name w:val="TOC Heading"/>
    <w:basedOn w:val="Nagwek1"/>
    <w:next w:val="Normalny"/>
    <w:uiPriority w:val="39"/>
    <w:semiHidden/>
    <w:unhideWhenUsed/>
    <w:qFormat/>
    <w:rsid w:val="006017A9"/>
    <w:pPr>
      <w:outlineLvl w:val="9"/>
    </w:pPr>
  </w:style>
  <w:style w:type="paragraph" w:styleId="Spistreci3">
    <w:name w:val="toc 3"/>
    <w:basedOn w:val="Normalny"/>
    <w:next w:val="Normalny"/>
    <w:autoRedefine/>
    <w:uiPriority w:val="39"/>
    <w:unhideWhenUsed/>
    <w:qFormat/>
    <w:rsid w:val="000A33CE"/>
    <w:pPr>
      <w:tabs>
        <w:tab w:val="right" w:leader="dot" w:pos="9498"/>
      </w:tabs>
      <w:spacing w:after="100"/>
      <w:ind w:left="440"/>
    </w:pPr>
  </w:style>
  <w:style w:type="paragraph" w:styleId="Spistreci2">
    <w:name w:val="toc 2"/>
    <w:basedOn w:val="Normalny"/>
    <w:next w:val="Normalny"/>
    <w:autoRedefine/>
    <w:uiPriority w:val="39"/>
    <w:unhideWhenUsed/>
    <w:qFormat/>
    <w:rsid w:val="000A33CE"/>
    <w:pPr>
      <w:tabs>
        <w:tab w:val="right" w:leader="dot" w:pos="9498"/>
      </w:tabs>
      <w:spacing w:after="100" w:line="240" w:lineRule="auto"/>
    </w:pPr>
  </w:style>
  <w:style w:type="paragraph" w:styleId="Spistreci1">
    <w:name w:val="toc 1"/>
    <w:basedOn w:val="Normalny"/>
    <w:next w:val="Normalny"/>
    <w:link w:val="Spistreci1Znak"/>
    <w:autoRedefine/>
    <w:uiPriority w:val="39"/>
    <w:unhideWhenUsed/>
    <w:qFormat/>
    <w:rsid w:val="000A33CE"/>
    <w:pPr>
      <w:tabs>
        <w:tab w:val="center" w:leader="dot" w:pos="9356"/>
      </w:tabs>
      <w:spacing w:after="100" w:line="240" w:lineRule="auto"/>
      <w:jc w:val="both"/>
    </w:pPr>
    <w:rPr>
      <w:rFonts w:eastAsia="Times New Roman"/>
      <w:b/>
    </w:rPr>
  </w:style>
  <w:style w:type="paragraph" w:styleId="Spistreci4">
    <w:name w:val="toc 4"/>
    <w:basedOn w:val="Normalny"/>
    <w:next w:val="Normalny"/>
    <w:autoRedefine/>
    <w:uiPriority w:val="39"/>
    <w:unhideWhenUsed/>
    <w:rsid w:val="006017A9"/>
    <w:pPr>
      <w:spacing w:after="100"/>
      <w:ind w:left="660"/>
    </w:pPr>
    <w:rPr>
      <w:rFonts w:eastAsia="Times New Roman"/>
      <w:lang w:eastAsia="pl-PL"/>
    </w:rPr>
  </w:style>
  <w:style w:type="paragraph" w:styleId="Spistreci5">
    <w:name w:val="toc 5"/>
    <w:basedOn w:val="Normalny"/>
    <w:next w:val="Normalny"/>
    <w:autoRedefine/>
    <w:uiPriority w:val="39"/>
    <w:unhideWhenUsed/>
    <w:rsid w:val="006017A9"/>
    <w:pPr>
      <w:spacing w:after="100"/>
      <w:ind w:left="880"/>
    </w:pPr>
    <w:rPr>
      <w:rFonts w:eastAsia="Times New Roman"/>
      <w:lang w:eastAsia="pl-PL"/>
    </w:rPr>
  </w:style>
  <w:style w:type="paragraph" w:styleId="Spistreci6">
    <w:name w:val="toc 6"/>
    <w:basedOn w:val="Normalny"/>
    <w:next w:val="Normalny"/>
    <w:autoRedefine/>
    <w:uiPriority w:val="39"/>
    <w:unhideWhenUsed/>
    <w:rsid w:val="006017A9"/>
    <w:pPr>
      <w:spacing w:after="100"/>
      <w:ind w:left="1100"/>
    </w:pPr>
    <w:rPr>
      <w:rFonts w:eastAsia="Times New Roman"/>
      <w:lang w:eastAsia="pl-PL"/>
    </w:rPr>
  </w:style>
  <w:style w:type="paragraph" w:styleId="Spistreci7">
    <w:name w:val="toc 7"/>
    <w:basedOn w:val="Normalny"/>
    <w:next w:val="Normalny"/>
    <w:autoRedefine/>
    <w:uiPriority w:val="39"/>
    <w:unhideWhenUsed/>
    <w:rsid w:val="006017A9"/>
    <w:pPr>
      <w:spacing w:after="100"/>
      <w:ind w:left="1320"/>
    </w:pPr>
    <w:rPr>
      <w:rFonts w:eastAsia="Times New Roman"/>
      <w:lang w:eastAsia="pl-PL"/>
    </w:rPr>
  </w:style>
  <w:style w:type="paragraph" w:styleId="Spistreci8">
    <w:name w:val="toc 8"/>
    <w:basedOn w:val="Normalny"/>
    <w:next w:val="Normalny"/>
    <w:autoRedefine/>
    <w:uiPriority w:val="39"/>
    <w:unhideWhenUsed/>
    <w:rsid w:val="006017A9"/>
    <w:pPr>
      <w:spacing w:after="100"/>
      <w:ind w:left="1540"/>
    </w:pPr>
    <w:rPr>
      <w:rFonts w:eastAsia="Times New Roman"/>
      <w:lang w:eastAsia="pl-PL"/>
    </w:rPr>
  </w:style>
  <w:style w:type="paragraph" w:styleId="Spistreci9">
    <w:name w:val="toc 9"/>
    <w:basedOn w:val="Normalny"/>
    <w:next w:val="Normalny"/>
    <w:autoRedefine/>
    <w:uiPriority w:val="39"/>
    <w:unhideWhenUsed/>
    <w:rsid w:val="006017A9"/>
    <w:pPr>
      <w:spacing w:after="100"/>
      <w:ind w:left="1760"/>
    </w:pPr>
    <w:rPr>
      <w:rFonts w:eastAsia="Times New Roman"/>
      <w:lang w:eastAsia="pl-PL"/>
    </w:rPr>
  </w:style>
  <w:style w:type="character" w:styleId="Hipercze">
    <w:name w:val="Hyperlink"/>
    <w:uiPriority w:val="99"/>
    <w:unhideWhenUsed/>
    <w:rsid w:val="006017A9"/>
    <w:rPr>
      <w:color w:val="0000FF"/>
      <w:u w:val="single"/>
    </w:rPr>
  </w:style>
  <w:style w:type="paragraph" w:styleId="Nagwek">
    <w:name w:val="header"/>
    <w:aliases w:val="Znak3"/>
    <w:basedOn w:val="Normalny"/>
    <w:link w:val="NagwekZnak"/>
    <w:uiPriority w:val="99"/>
    <w:unhideWhenUsed/>
    <w:rsid w:val="001002AD"/>
    <w:pPr>
      <w:tabs>
        <w:tab w:val="center" w:pos="4536"/>
        <w:tab w:val="right" w:pos="9072"/>
      </w:tabs>
      <w:spacing w:after="0" w:line="240" w:lineRule="auto"/>
    </w:pPr>
  </w:style>
  <w:style w:type="character" w:customStyle="1" w:styleId="NagwekZnak">
    <w:name w:val="Nagłówek Znak"/>
    <w:aliases w:val="Znak3 Znak"/>
    <w:link w:val="Nagwek"/>
    <w:uiPriority w:val="99"/>
    <w:rsid w:val="001002AD"/>
    <w:rPr>
      <w:sz w:val="22"/>
      <w:szCs w:val="22"/>
      <w:lang w:eastAsia="en-US"/>
    </w:rPr>
  </w:style>
  <w:style w:type="paragraph" w:styleId="Stopka">
    <w:name w:val="footer"/>
    <w:basedOn w:val="Normalny"/>
    <w:link w:val="StopkaZnak"/>
    <w:uiPriority w:val="99"/>
    <w:unhideWhenUsed/>
    <w:rsid w:val="001002AD"/>
    <w:pPr>
      <w:tabs>
        <w:tab w:val="center" w:pos="4536"/>
        <w:tab w:val="right" w:pos="9072"/>
      </w:tabs>
      <w:spacing w:after="0" w:line="240" w:lineRule="auto"/>
    </w:pPr>
  </w:style>
  <w:style w:type="character" w:customStyle="1" w:styleId="StopkaZnak">
    <w:name w:val="Stopka Znak"/>
    <w:link w:val="Stopka"/>
    <w:uiPriority w:val="99"/>
    <w:rsid w:val="001002AD"/>
    <w:rPr>
      <w:sz w:val="22"/>
      <w:szCs w:val="22"/>
      <w:lang w:eastAsia="en-US"/>
    </w:rPr>
  </w:style>
  <w:style w:type="paragraph" w:styleId="Tekstpodstawowyzwciciem">
    <w:name w:val="Body Text First Indent"/>
    <w:basedOn w:val="Tekstpodstawowy"/>
    <w:link w:val="TekstpodstawowyzwciciemZnak"/>
    <w:uiPriority w:val="99"/>
    <w:unhideWhenUsed/>
    <w:rsid w:val="00B50005"/>
    <w:pPr>
      <w:suppressAutoHyphens w:val="0"/>
      <w:spacing w:after="200" w:line="276" w:lineRule="auto"/>
      <w:ind w:firstLine="360"/>
    </w:pPr>
    <w:rPr>
      <w:sz w:val="22"/>
      <w:szCs w:val="22"/>
      <w:lang w:eastAsia="en-US"/>
    </w:rPr>
  </w:style>
  <w:style w:type="paragraph" w:styleId="Spisilustracji">
    <w:name w:val="table of figures"/>
    <w:basedOn w:val="Normalny"/>
    <w:next w:val="Normalny"/>
    <w:autoRedefine/>
    <w:uiPriority w:val="99"/>
    <w:unhideWhenUsed/>
    <w:rsid w:val="002015F9"/>
    <w:pPr>
      <w:spacing w:after="0" w:line="360" w:lineRule="auto"/>
    </w:pPr>
    <w:rPr>
      <w:i/>
    </w:rPr>
  </w:style>
  <w:style w:type="character" w:customStyle="1" w:styleId="TekstpodstawowyzwciciemZnak">
    <w:name w:val="Tekst podstawowy z wcięciem Znak"/>
    <w:link w:val="Tekstpodstawowyzwciciem"/>
    <w:uiPriority w:val="99"/>
    <w:rsid w:val="00B50005"/>
    <w:rPr>
      <w:rFonts w:ascii="Times New Roman" w:eastAsia="Times New Roman" w:hAnsi="Times New Roman"/>
      <w:sz w:val="22"/>
      <w:szCs w:val="22"/>
      <w:lang w:eastAsia="en-US"/>
    </w:rPr>
  </w:style>
  <w:style w:type="character" w:customStyle="1" w:styleId="Nagwek4Znak">
    <w:name w:val="Nagłówek 4 Znak"/>
    <w:aliases w:val="Bijlage Znak1,Bijlage Znak Znak"/>
    <w:link w:val="Nagwek4"/>
    <w:uiPriority w:val="9"/>
    <w:rsid w:val="005722B6"/>
    <w:rPr>
      <w:rFonts w:eastAsia="Times New Roman"/>
      <w:b/>
      <w:bCs/>
      <w:i/>
      <w:iCs/>
      <w:sz w:val="22"/>
      <w:szCs w:val="22"/>
      <w:lang w:eastAsia="en-US"/>
    </w:rPr>
  </w:style>
  <w:style w:type="character" w:customStyle="1" w:styleId="Nagwek5Znak">
    <w:name w:val="Nagłówek 5 Znak"/>
    <w:link w:val="Nagwek5"/>
    <w:uiPriority w:val="9"/>
    <w:rsid w:val="005506B8"/>
    <w:rPr>
      <w:rFonts w:ascii="Calibri" w:eastAsia="Times New Roman" w:hAnsi="Calibri"/>
      <w:b/>
      <w:i/>
      <w:sz w:val="22"/>
      <w:szCs w:val="22"/>
      <w:lang w:eastAsia="en-US"/>
    </w:rPr>
  </w:style>
  <w:style w:type="paragraph" w:customStyle="1" w:styleId="RStekstpodstawowy">
    <w:name w:val="!RS tekst podstawowy"/>
    <w:basedOn w:val="Tekstpodstawowy"/>
    <w:rsid w:val="00161C26"/>
    <w:pPr>
      <w:suppressAutoHyphens w:val="0"/>
      <w:spacing w:before="60" w:line="240" w:lineRule="auto"/>
      <w:jc w:val="both"/>
    </w:pPr>
    <w:rPr>
      <w:rFonts w:ascii="Arial" w:hAnsi="Arial" w:cs="Arial"/>
      <w:color w:val="FF0000"/>
      <w:sz w:val="22"/>
      <w:lang w:eastAsia="pl-PL"/>
    </w:rPr>
  </w:style>
  <w:style w:type="paragraph" w:customStyle="1" w:styleId="RSWYPUNKTOWANIEPODWJNE">
    <w:name w:val="!RS WYPUNKTOWANIE PODWÓJNE"/>
    <w:basedOn w:val="Normalny"/>
    <w:rsid w:val="00161C26"/>
    <w:pPr>
      <w:numPr>
        <w:numId w:val="2"/>
      </w:numPr>
      <w:spacing w:before="60" w:after="0" w:line="240" w:lineRule="auto"/>
    </w:pPr>
    <w:rPr>
      <w:rFonts w:ascii="Arial" w:eastAsia="Times New Roman" w:hAnsi="Arial"/>
      <w:bCs/>
      <w:szCs w:val="24"/>
      <w:lang w:eastAsia="pl-PL"/>
    </w:rPr>
  </w:style>
  <w:style w:type="paragraph" w:customStyle="1" w:styleId="RSWYKROPKOWANIE">
    <w:name w:val="!RS WYKROPKOWANIE"/>
    <w:basedOn w:val="Normalny"/>
    <w:rsid w:val="00161C26"/>
    <w:pPr>
      <w:keepNext/>
      <w:numPr>
        <w:ilvl w:val="1"/>
        <w:numId w:val="2"/>
      </w:numPr>
      <w:tabs>
        <w:tab w:val="num" w:pos="-900"/>
      </w:tabs>
      <w:spacing w:before="240" w:after="60" w:line="240" w:lineRule="auto"/>
      <w:ind w:left="357" w:hanging="357"/>
      <w:jc w:val="both"/>
    </w:pPr>
    <w:rPr>
      <w:rFonts w:ascii="Arial" w:eastAsia="Times New Roman" w:hAnsi="Arial"/>
      <w:b/>
      <w:bCs/>
      <w:szCs w:val="24"/>
      <w:lang w:eastAsia="pl-PL"/>
    </w:rPr>
  </w:style>
  <w:style w:type="character" w:styleId="Pogrubienie">
    <w:name w:val="Strong"/>
    <w:uiPriority w:val="22"/>
    <w:qFormat/>
    <w:rsid w:val="00161C26"/>
    <w:rPr>
      <w:b/>
      <w:bCs/>
    </w:rPr>
  </w:style>
  <w:style w:type="paragraph" w:customStyle="1" w:styleId="RSalitera">
    <w:name w:val="RS_a)_litera"/>
    <w:basedOn w:val="Normalny"/>
    <w:next w:val="Normalny"/>
    <w:rsid w:val="00161C26"/>
    <w:pPr>
      <w:numPr>
        <w:ilvl w:val="3"/>
        <w:numId w:val="3"/>
      </w:numPr>
      <w:autoSpaceDE w:val="0"/>
      <w:autoSpaceDN w:val="0"/>
      <w:spacing w:after="0" w:line="240" w:lineRule="auto"/>
    </w:pPr>
    <w:rPr>
      <w:rFonts w:ascii="Arial Narrow" w:eastAsia="Times New Roman" w:hAnsi="Arial Narrow"/>
      <w:lang w:eastAsia="pl-PL"/>
    </w:rPr>
  </w:style>
  <w:style w:type="paragraph" w:customStyle="1" w:styleId="RSparagraf">
    <w:name w:val="RS_§_paragraf"/>
    <w:basedOn w:val="Normalny"/>
    <w:next w:val="Normalny"/>
    <w:rsid w:val="00161C26"/>
    <w:pPr>
      <w:numPr>
        <w:numId w:val="3"/>
      </w:numPr>
      <w:autoSpaceDE w:val="0"/>
      <w:autoSpaceDN w:val="0"/>
      <w:spacing w:before="240" w:after="0" w:line="240" w:lineRule="auto"/>
      <w:ind w:firstLine="720"/>
      <w:jc w:val="center"/>
    </w:pPr>
    <w:rPr>
      <w:rFonts w:ascii="Arial Narrow" w:eastAsia="Times New Roman" w:hAnsi="Arial Narrow"/>
      <w:b/>
      <w:lang w:eastAsia="pl-PL"/>
    </w:rPr>
  </w:style>
  <w:style w:type="paragraph" w:customStyle="1" w:styleId="RS1ustep">
    <w:name w:val="RS_1._ustep"/>
    <w:basedOn w:val="Normalny"/>
    <w:rsid w:val="00161C26"/>
    <w:pPr>
      <w:numPr>
        <w:ilvl w:val="1"/>
        <w:numId w:val="3"/>
      </w:numPr>
      <w:autoSpaceDE w:val="0"/>
      <w:autoSpaceDN w:val="0"/>
      <w:spacing w:before="180" w:after="0" w:line="240" w:lineRule="auto"/>
      <w:jc w:val="both"/>
    </w:pPr>
    <w:rPr>
      <w:rFonts w:ascii="Arial Narrow" w:eastAsia="Times New Roman" w:hAnsi="Arial Narrow" w:cs="Arial"/>
      <w:lang w:eastAsia="pl-PL"/>
    </w:rPr>
  </w:style>
  <w:style w:type="paragraph" w:customStyle="1" w:styleId="RS1punkt">
    <w:name w:val="RS_1)_punkt"/>
    <w:basedOn w:val="Normalny"/>
    <w:rsid w:val="00161C26"/>
    <w:pPr>
      <w:numPr>
        <w:ilvl w:val="2"/>
        <w:numId w:val="3"/>
      </w:numPr>
      <w:autoSpaceDE w:val="0"/>
      <w:autoSpaceDN w:val="0"/>
      <w:spacing w:before="60" w:after="0" w:line="240" w:lineRule="auto"/>
    </w:pPr>
    <w:rPr>
      <w:rFonts w:ascii="Arial Narrow" w:eastAsia="Times New Roman" w:hAnsi="Arial Narrow"/>
      <w:lang w:eastAsia="pl-PL"/>
    </w:rPr>
  </w:style>
  <w:style w:type="paragraph" w:customStyle="1" w:styleId="RS-tiret">
    <w:name w:val="RS_-_tiret"/>
    <w:basedOn w:val="Normalny"/>
    <w:rsid w:val="00161C26"/>
    <w:pPr>
      <w:numPr>
        <w:ilvl w:val="4"/>
        <w:numId w:val="3"/>
      </w:numPr>
      <w:autoSpaceDE w:val="0"/>
      <w:autoSpaceDN w:val="0"/>
      <w:spacing w:after="0" w:line="240" w:lineRule="auto"/>
    </w:pPr>
    <w:rPr>
      <w:rFonts w:ascii="Arial Narrow" w:eastAsia="Times New Roman" w:hAnsi="Arial Narrow"/>
      <w:lang w:eastAsia="pl-PL"/>
    </w:rPr>
  </w:style>
  <w:style w:type="paragraph" w:styleId="Tekstblokowy">
    <w:name w:val="Block Text"/>
    <w:basedOn w:val="Normalny"/>
    <w:semiHidden/>
    <w:rsid w:val="00161C26"/>
    <w:pPr>
      <w:spacing w:after="0" w:line="280" w:lineRule="exact"/>
      <w:ind w:left="360" w:right="16"/>
      <w:jc w:val="both"/>
    </w:pPr>
    <w:rPr>
      <w:rFonts w:ascii="Arial" w:eastAsia="Times New Roman" w:hAnsi="Arial"/>
      <w:color w:val="000000"/>
      <w:szCs w:val="20"/>
      <w:lang w:eastAsia="pl-PL"/>
    </w:rPr>
  </w:style>
  <w:style w:type="paragraph" w:customStyle="1" w:styleId="Sttxtpunktowanie">
    <w:name w:val="St_txt_punktowanie"/>
    <w:basedOn w:val="Normalny"/>
    <w:rsid w:val="00161C26"/>
    <w:pPr>
      <w:spacing w:before="60" w:after="0" w:line="240" w:lineRule="auto"/>
      <w:jc w:val="both"/>
    </w:pPr>
    <w:rPr>
      <w:rFonts w:ascii="Arial" w:eastAsia="Times New Roman" w:hAnsi="Arial"/>
      <w:color w:val="FF0000"/>
      <w:szCs w:val="24"/>
      <w:lang w:eastAsia="pl-PL"/>
    </w:rPr>
  </w:style>
  <w:style w:type="paragraph" w:styleId="Tekstpodstawowywcity2">
    <w:name w:val="Body Text Indent 2"/>
    <w:basedOn w:val="Normalny"/>
    <w:link w:val="Tekstpodstawowywcity2Znak"/>
    <w:uiPriority w:val="99"/>
    <w:semiHidden/>
    <w:unhideWhenUsed/>
    <w:rsid w:val="00161C26"/>
    <w:pPr>
      <w:spacing w:after="120" w:line="480" w:lineRule="auto"/>
      <w:ind w:left="283"/>
    </w:pPr>
  </w:style>
  <w:style w:type="character" w:customStyle="1" w:styleId="Tekstpodstawowywcity2Znak">
    <w:name w:val="Tekst podstawowy wcięty 2 Znak"/>
    <w:link w:val="Tekstpodstawowywcity2"/>
    <w:uiPriority w:val="99"/>
    <w:semiHidden/>
    <w:rsid w:val="00161C26"/>
    <w:rPr>
      <w:sz w:val="22"/>
      <w:szCs w:val="22"/>
      <w:lang w:eastAsia="en-US"/>
    </w:rPr>
  </w:style>
  <w:style w:type="paragraph" w:customStyle="1" w:styleId="Tekstpodstawowywcity21">
    <w:name w:val="Tekst podstawowy wcięty 21"/>
    <w:basedOn w:val="Normalny"/>
    <w:rsid w:val="00161C26"/>
    <w:pPr>
      <w:suppressAutoHyphens/>
      <w:spacing w:after="120" w:line="480" w:lineRule="auto"/>
      <w:ind w:left="283"/>
    </w:pPr>
    <w:rPr>
      <w:rFonts w:ascii="Times New Roman" w:eastAsia="Times New Roman" w:hAnsi="Times New Roman"/>
      <w:sz w:val="24"/>
      <w:szCs w:val="24"/>
      <w:lang w:eastAsia="ar-SA"/>
    </w:rPr>
  </w:style>
  <w:style w:type="table" w:customStyle="1" w:styleId="TableNormal">
    <w:name w:val="Table Normal"/>
    <w:uiPriority w:val="2"/>
    <w:semiHidden/>
    <w:unhideWhenUsed/>
    <w:qFormat/>
    <w:rsid w:val="00161C2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rsid w:val="00161C26"/>
    <w:pPr>
      <w:widowControl w:val="0"/>
      <w:spacing w:after="0" w:line="240" w:lineRule="auto"/>
      <w:ind w:left="640" w:hanging="540"/>
      <w:outlineLvl w:val="1"/>
    </w:pPr>
    <w:rPr>
      <w:rFonts w:ascii="Times New Roman" w:eastAsia="Times New Roman" w:hAnsi="Times New Roman"/>
      <w:b/>
      <w:bCs/>
      <w:sz w:val="24"/>
      <w:szCs w:val="24"/>
      <w:lang w:val="en-US"/>
    </w:rPr>
  </w:style>
  <w:style w:type="paragraph" w:customStyle="1" w:styleId="TableParagraph">
    <w:name w:val="Table Paragraph"/>
    <w:basedOn w:val="Normalny"/>
    <w:uiPriority w:val="1"/>
    <w:rsid w:val="00161C26"/>
    <w:pPr>
      <w:widowControl w:val="0"/>
      <w:spacing w:after="0" w:line="240" w:lineRule="auto"/>
    </w:pPr>
    <w:rPr>
      <w:lang w:val="en-US"/>
    </w:rPr>
  </w:style>
  <w:style w:type="paragraph" w:customStyle="1" w:styleId="bodytext">
    <w:name w:val="bodytext"/>
    <w:basedOn w:val="Normalny"/>
    <w:rsid w:val="00161C2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rsid w:val="00161C2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akt">
    <w:name w:val="tytakt"/>
    <w:basedOn w:val="Normalny"/>
    <w:rsid w:val="00161C2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b">
    <w:name w:val="pub"/>
    <w:basedOn w:val="Normalny"/>
    <w:rsid w:val="00161C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161C26"/>
  </w:style>
  <w:style w:type="paragraph" w:customStyle="1" w:styleId="tytaktuchyl">
    <w:name w:val="tytaktuchyl"/>
    <w:basedOn w:val="Normalny"/>
    <w:rsid w:val="00161C26"/>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61C26"/>
    <w:rPr>
      <w:sz w:val="20"/>
      <w:szCs w:val="20"/>
    </w:rPr>
  </w:style>
  <w:style w:type="character" w:customStyle="1" w:styleId="TekstprzypisukocowegoZnak">
    <w:name w:val="Tekst przypisu końcowego Znak"/>
    <w:link w:val="Tekstprzypisukocowego"/>
    <w:uiPriority w:val="99"/>
    <w:semiHidden/>
    <w:rsid w:val="00161C26"/>
    <w:rPr>
      <w:lang w:eastAsia="en-US"/>
    </w:rPr>
  </w:style>
  <w:style w:type="character" w:styleId="Odwoanieprzypisukocowego">
    <w:name w:val="endnote reference"/>
    <w:uiPriority w:val="99"/>
    <w:semiHidden/>
    <w:unhideWhenUsed/>
    <w:rsid w:val="00161C26"/>
    <w:rPr>
      <w:vertAlign w:val="superscript"/>
    </w:rPr>
  </w:style>
  <w:style w:type="paragraph" w:customStyle="1" w:styleId="ppub">
    <w:name w:val="p.pub"/>
    <w:uiPriority w:val="99"/>
    <w:rsid w:val="00890DF6"/>
    <w:pPr>
      <w:widowControl w:val="0"/>
      <w:autoSpaceDE w:val="0"/>
      <w:autoSpaceDN w:val="0"/>
      <w:adjustRightInd w:val="0"/>
      <w:spacing w:before="120" w:after="120" w:line="40" w:lineRule="atLeast"/>
      <w:jc w:val="center"/>
    </w:pPr>
    <w:rPr>
      <w:rFonts w:ascii="Arial" w:eastAsia="Times New Roman" w:hAnsi="Arial" w:cs="Arial"/>
      <w:b/>
      <w:bCs/>
      <w:color w:val="000000"/>
      <w:sz w:val="18"/>
      <w:szCs w:val="18"/>
    </w:rPr>
  </w:style>
  <w:style w:type="paragraph" w:customStyle="1" w:styleId="ptytakt">
    <w:name w:val="p.tytakt"/>
    <w:uiPriority w:val="99"/>
    <w:rsid w:val="00890DF6"/>
    <w:pPr>
      <w:widowControl w:val="0"/>
      <w:autoSpaceDE w:val="0"/>
      <w:autoSpaceDN w:val="0"/>
      <w:adjustRightInd w:val="0"/>
      <w:spacing w:before="120" w:after="120" w:line="40" w:lineRule="atLeast"/>
      <w:jc w:val="center"/>
    </w:pPr>
    <w:rPr>
      <w:rFonts w:ascii="Arial" w:eastAsia="Times New Roman" w:hAnsi="Arial" w:cs="Arial"/>
      <w:b/>
      <w:bCs/>
      <w:color w:val="150A59"/>
      <w:sz w:val="22"/>
      <w:szCs w:val="22"/>
    </w:rPr>
  </w:style>
  <w:style w:type="paragraph" w:customStyle="1" w:styleId="ptytaktuchyl">
    <w:name w:val="p.tytaktuchyl"/>
    <w:uiPriority w:val="99"/>
    <w:rsid w:val="00890DF6"/>
    <w:pPr>
      <w:widowControl w:val="0"/>
      <w:autoSpaceDE w:val="0"/>
      <w:autoSpaceDN w:val="0"/>
      <w:adjustRightInd w:val="0"/>
      <w:spacing w:before="120" w:after="120" w:line="40" w:lineRule="atLeast"/>
      <w:jc w:val="center"/>
    </w:pPr>
    <w:rPr>
      <w:rFonts w:ascii="Arial" w:eastAsia="Times New Roman" w:hAnsi="Arial" w:cs="Arial"/>
      <w:b/>
      <w:bCs/>
      <w:color w:val="E94B3A"/>
      <w:sz w:val="22"/>
      <w:szCs w:val="22"/>
    </w:rPr>
  </w:style>
  <w:style w:type="paragraph" w:customStyle="1" w:styleId="p">
    <w:name w:val="p"/>
    <w:uiPriority w:val="99"/>
    <w:rsid w:val="00DA60DA"/>
    <w:pPr>
      <w:widowControl w:val="0"/>
      <w:autoSpaceDE w:val="0"/>
      <w:autoSpaceDN w:val="0"/>
      <w:adjustRightInd w:val="0"/>
      <w:spacing w:before="20" w:after="40" w:line="40" w:lineRule="atLeast"/>
      <w:jc w:val="both"/>
    </w:pPr>
    <w:rPr>
      <w:rFonts w:ascii="Arial" w:eastAsia="Times New Roman" w:hAnsi="Arial" w:cs="Arial"/>
      <w:color w:val="000000"/>
      <w:sz w:val="18"/>
      <w:szCs w:val="18"/>
    </w:rPr>
  </w:style>
  <w:style w:type="character" w:styleId="Uwydatnienie">
    <w:name w:val="Emphasis"/>
    <w:uiPriority w:val="20"/>
    <w:qFormat/>
    <w:rsid w:val="00064C2D"/>
    <w:rPr>
      <w:i/>
      <w:iCs/>
    </w:rPr>
  </w:style>
  <w:style w:type="table" w:styleId="Tabela-Siatka">
    <w:name w:val="Table Grid"/>
    <w:basedOn w:val="Standardowy"/>
    <w:uiPriority w:val="59"/>
    <w:rsid w:val="00B1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3A0A9B"/>
    <w:pPr>
      <w:keepNext/>
      <w:suppressAutoHyphens/>
      <w:spacing w:before="240" w:after="120" w:line="240" w:lineRule="auto"/>
    </w:pPr>
    <w:rPr>
      <w:rFonts w:ascii="Arial" w:eastAsia="MS Mincho" w:hAnsi="Arial" w:cs="Tahoma"/>
      <w:sz w:val="28"/>
      <w:szCs w:val="28"/>
      <w:lang w:eastAsia="ar-SA"/>
    </w:rPr>
  </w:style>
  <w:style w:type="paragraph" w:styleId="Tekstprzypisudolnego">
    <w:name w:val="footnote text"/>
    <w:basedOn w:val="Normalny"/>
    <w:link w:val="TekstprzypisudolnegoZnak"/>
    <w:uiPriority w:val="99"/>
    <w:semiHidden/>
    <w:unhideWhenUsed/>
    <w:rsid w:val="00AE7106"/>
    <w:rPr>
      <w:rFonts w:ascii="Times New Roman" w:hAnsi="Times New Roman"/>
      <w:sz w:val="20"/>
      <w:szCs w:val="20"/>
    </w:rPr>
  </w:style>
  <w:style w:type="character" w:customStyle="1" w:styleId="TekstprzypisudolnegoZnak">
    <w:name w:val="Tekst przypisu dolnego Znak"/>
    <w:link w:val="Tekstprzypisudolnego"/>
    <w:uiPriority w:val="99"/>
    <w:semiHidden/>
    <w:rsid w:val="00AE7106"/>
    <w:rPr>
      <w:rFonts w:ascii="Times New Roman" w:hAnsi="Times New Roman"/>
      <w:lang w:eastAsia="en-US"/>
    </w:rPr>
  </w:style>
  <w:style w:type="paragraph" w:styleId="Legenda">
    <w:name w:val="caption"/>
    <w:basedOn w:val="Normalny"/>
    <w:next w:val="Normalny"/>
    <w:link w:val="LegendaZnak"/>
    <w:uiPriority w:val="35"/>
    <w:unhideWhenUsed/>
    <w:qFormat/>
    <w:rsid w:val="008859CF"/>
    <w:rPr>
      <w:rFonts w:ascii="Times New Roman" w:hAnsi="Times New Roman"/>
      <w:b/>
      <w:bCs/>
      <w:sz w:val="20"/>
      <w:szCs w:val="20"/>
    </w:rPr>
  </w:style>
  <w:style w:type="paragraph" w:customStyle="1" w:styleId="Styl1">
    <w:name w:val="Styl1"/>
    <w:basedOn w:val="Normalny"/>
    <w:link w:val="Styl1Znak"/>
    <w:qFormat/>
    <w:rsid w:val="009D7934"/>
    <w:pPr>
      <w:numPr>
        <w:numId w:val="7"/>
      </w:numPr>
      <w:spacing w:line="360" w:lineRule="auto"/>
      <w:jc w:val="both"/>
    </w:pPr>
    <w:rPr>
      <w:rFonts w:eastAsia="Times New Roman"/>
      <w:sz w:val="28"/>
      <w:szCs w:val="28"/>
      <w:lang w:bidi="en-US"/>
    </w:rPr>
  </w:style>
  <w:style w:type="character" w:customStyle="1" w:styleId="Styl1Znak">
    <w:name w:val="Styl1 Znak"/>
    <w:link w:val="Styl1"/>
    <w:rsid w:val="009D7934"/>
    <w:rPr>
      <w:rFonts w:eastAsia="Times New Roman"/>
      <w:sz w:val="28"/>
      <w:szCs w:val="28"/>
      <w:lang w:eastAsia="en-US" w:bidi="en-US"/>
    </w:rPr>
  </w:style>
  <w:style w:type="paragraph" w:customStyle="1" w:styleId="divpkt">
    <w:name w:val="div.pkt"/>
    <w:uiPriority w:val="99"/>
    <w:rsid w:val="00EE69F2"/>
    <w:pPr>
      <w:widowControl w:val="0"/>
      <w:autoSpaceDE w:val="0"/>
      <w:autoSpaceDN w:val="0"/>
      <w:adjustRightInd w:val="0"/>
      <w:spacing w:line="40" w:lineRule="atLeast"/>
      <w:ind w:left="460"/>
      <w:jc w:val="both"/>
    </w:pPr>
    <w:rPr>
      <w:rFonts w:ascii="Arial" w:eastAsia="Times New Roman" w:hAnsi="Arial" w:cs="Arial"/>
      <w:color w:val="000000"/>
      <w:sz w:val="18"/>
      <w:szCs w:val="18"/>
    </w:rPr>
  </w:style>
  <w:style w:type="paragraph" w:customStyle="1" w:styleId="ppkt">
    <w:name w:val="p.pkt"/>
    <w:uiPriority w:val="99"/>
    <w:rsid w:val="00EE69F2"/>
    <w:pPr>
      <w:widowControl w:val="0"/>
      <w:autoSpaceDE w:val="0"/>
      <w:autoSpaceDN w:val="0"/>
      <w:adjustRightInd w:val="0"/>
      <w:spacing w:line="40" w:lineRule="atLeast"/>
      <w:ind w:left="240"/>
      <w:jc w:val="both"/>
    </w:pPr>
    <w:rPr>
      <w:rFonts w:ascii="Arial" w:eastAsia="Times New Roman" w:hAnsi="Arial" w:cs="Arial"/>
      <w:color w:val="000000"/>
      <w:sz w:val="18"/>
      <w:szCs w:val="18"/>
    </w:rPr>
  </w:style>
  <w:style w:type="character" w:styleId="Odwoaniedokomentarza">
    <w:name w:val="annotation reference"/>
    <w:uiPriority w:val="99"/>
    <w:unhideWhenUsed/>
    <w:rsid w:val="0048261C"/>
    <w:rPr>
      <w:sz w:val="16"/>
      <w:szCs w:val="16"/>
    </w:rPr>
  </w:style>
  <w:style w:type="paragraph" w:styleId="Tekstkomentarza">
    <w:name w:val="annotation text"/>
    <w:basedOn w:val="Normalny"/>
    <w:link w:val="TekstkomentarzaZnak"/>
    <w:uiPriority w:val="99"/>
    <w:semiHidden/>
    <w:unhideWhenUsed/>
    <w:rsid w:val="0048261C"/>
    <w:rPr>
      <w:rFonts w:ascii="Times New Roman" w:hAnsi="Times New Roman"/>
      <w:sz w:val="20"/>
      <w:szCs w:val="20"/>
    </w:rPr>
  </w:style>
  <w:style w:type="character" w:customStyle="1" w:styleId="TekstkomentarzaZnak">
    <w:name w:val="Tekst komentarza Znak"/>
    <w:link w:val="Tekstkomentarza"/>
    <w:uiPriority w:val="99"/>
    <w:semiHidden/>
    <w:rsid w:val="0048261C"/>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48261C"/>
    <w:rPr>
      <w:b/>
      <w:bCs/>
    </w:rPr>
  </w:style>
  <w:style w:type="character" w:customStyle="1" w:styleId="TematkomentarzaZnak">
    <w:name w:val="Temat komentarza Znak"/>
    <w:link w:val="Tematkomentarza"/>
    <w:uiPriority w:val="99"/>
    <w:semiHidden/>
    <w:rsid w:val="0048261C"/>
    <w:rPr>
      <w:rFonts w:ascii="Times New Roman" w:hAnsi="Times New Roman"/>
      <w:b/>
      <w:bCs/>
      <w:lang w:eastAsia="en-US"/>
    </w:rPr>
  </w:style>
  <w:style w:type="paragraph" w:customStyle="1" w:styleId="Mapadokumentu1">
    <w:name w:val="Mapa dokumentu1"/>
    <w:aliases w:val="Document Map"/>
    <w:basedOn w:val="Normalny"/>
    <w:link w:val="PlandokumentuZnak"/>
    <w:uiPriority w:val="99"/>
    <w:semiHidden/>
    <w:unhideWhenUsed/>
    <w:rsid w:val="002B2A71"/>
    <w:rPr>
      <w:rFonts w:ascii="Tahoma" w:hAnsi="Tahoma"/>
      <w:sz w:val="16"/>
      <w:szCs w:val="16"/>
    </w:rPr>
  </w:style>
  <w:style w:type="character" w:customStyle="1" w:styleId="PlandokumentuZnak">
    <w:name w:val="Plan dokumentu Znak"/>
    <w:link w:val="Mapadokumentu1"/>
    <w:uiPriority w:val="99"/>
    <w:semiHidden/>
    <w:rsid w:val="002B2A71"/>
    <w:rPr>
      <w:rFonts w:ascii="Tahoma" w:hAnsi="Tahoma" w:cs="Tahoma"/>
      <w:sz w:val="16"/>
      <w:szCs w:val="16"/>
      <w:lang w:eastAsia="en-US"/>
    </w:rPr>
  </w:style>
  <w:style w:type="paragraph" w:customStyle="1" w:styleId="kropki">
    <w:name w:val="kropki"/>
    <w:basedOn w:val="Default"/>
    <w:link w:val="kropkiZnak"/>
    <w:qFormat/>
    <w:rsid w:val="00B87B06"/>
    <w:pPr>
      <w:numPr>
        <w:numId w:val="4"/>
      </w:numPr>
      <w:jc w:val="both"/>
    </w:pPr>
    <w:rPr>
      <w:rFonts w:ascii="Calibri" w:hAnsi="Calibri" w:cs="Times New Roman"/>
      <w:color w:val="auto"/>
      <w:sz w:val="22"/>
      <w:szCs w:val="22"/>
    </w:rPr>
  </w:style>
  <w:style w:type="paragraph" w:customStyle="1" w:styleId="rycina">
    <w:name w:val="rycina"/>
    <w:basedOn w:val="Legenda"/>
    <w:link w:val="rycinaZnak"/>
    <w:autoRedefine/>
    <w:qFormat/>
    <w:rsid w:val="007A4606"/>
    <w:pPr>
      <w:spacing w:before="120" w:after="120"/>
      <w:jc w:val="center"/>
    </w:pPr>
    <w:rPr>
      <w:rFonts w:ascii="Calibri" w:hAnsi="Calibri"/>
      <w:i/>
    </w:rPr>
  </w:style>
  <w:style w:type="character" w:customStyle="1" w:styleId="DefaultZnak">
    <w:name w:val="Default Znak"/>
    <w:link w:val="Default"/>
    <w:rsid w:val="004E0AB8"/>
    <w:rPr>
      <w:rFonts w:ascii="Arial" w:hAnsi="Arial" w:cs="Arial"/>
      <w:color w:val="000000"/>
      <w:sz w:val="24"/>
      <w:szCs w:val="24"/>
      <w:lang w:val="pl-PL" w:eastAsia="en-US" w:bidi="ar-SA"/>
    </w:rPr>
  </w:style>
  <w:style w:type="character" w:customStyle="1" w:styleId="kropkiZnak">
    <w:name w:val="kropki Znak"/>
    <w:aliases w:val="Bez odstępów Znak"/>
    <w:link w:val="kropki"/>
    <w:rsid w:val="00B87B06"/>
    <w:rPr>
      <w:sz w:val="22"/>
      <w:szCs w:val="22"/>
      <w:lang w:eastAsia="en-US"/>
    </w:rPr>
  </w:style>
  <w:style w:type="paragraph" w:customStyle="1" w:styleId="tabela">
    <w:name w:val="tabela"/>
    <w:basedOn w:val="Legenda"/>
    <w:link w:val="tabelaZnak"/>
    <w:autoRedefine/>
    <w:qFormat/>
    <w:rsid w:val="007A4D3C"/>
    <w:pPr>
      <w:spacing w:line="240" w:lineRule="auto"/>
      <w:jc w:val="center"/>
    </w:pPr>
    <w:rPr>
      <w:rFonts w:ascii="Calibri" w:hAnsi="Calibri"/>
      <w:bCs w:val="0"/>
    </w:rPr>
  </w:style>
  <w:style w:type="character" w:customStyle="1" w:styleId="LegendaZnak">
    <w:name w:val="Legenda Znak"/>
    <w:link w:val="Legenda"/>
    <w:uiPriority w:val="35"/>
    <w:rsid w:val="00FF2E3A"/>
    <w:rPr>
      <w:rFonts w:ascii="Times New Roman" w:hAnsi="Times New Roman"/>
      <w:b/>
      <w:bCs/>
      <w:lang w:eastAsia="en-US"/>
    </w:rPr>
  </w:style>
  <w:style w:type="character" w:customStyle="1" w:styleId="rycinaZnak">
    <w:name w:val="rycina Znak"/>
    <w:link w:val="rycina"/>
    <w:rsid w:val="007A4606"/>
    <w:rPr>
      <w:b/>
      <w:bCs/>
      <w:i/>
      <w:lang w:eastAsia="en-US"/>
    </w:rPr>
  </w:style>
  <w:style w:type="character" w:customStyle="1" w:styleId="Nagwek9Znak">
    <w:name w:val="Nagłówek 9 Znak"/>
    <w:link w:val="Nagwek9"/>
    <w:uiPriority w:val="9"/>
    <w:semiHidden/>
    <w:rsid w:val="001F38E8"/>
    <w:rPr>
      <w:rFonts w:ascii="Cambria" w:eastAsia="Times New Roman" w:hAnsi="Cambria" w:cs="Times New Roman"/>
      <w:sz w:val="22"/>
      <w:szCs w:val="22"/>
      <w:lang w:eastAsia="en-US"/>
    </w:rPr>
  </w:style>
  <w:style w:type="character" w:customStyle="1" w:styleId="tabelaZnak">
    <w:name w:val="tabela Znak"/>
    <w:link w:val="tabela"/>
    <w:rsid w:val="007A4D3C"/>
    <w:rPr>
      <w:b/>
      <w:lang w:eastAsia="en-US"/>
    </w:rPr>
  </w:style>
  <w:style w:type="character" w:customStyle="1" w:styleId="Nagwek8Znak">
    <w:name w:val="Nagłówek 8 Znak"/>
    <w:link w:val="Nagwek8"/>
    <w:uiPriority w:val="9"/>
    <w:semiHidden/>
    <w:rsid w:val="001F38E8"/>
    <w:rPr>
      <w:rFonts w:ascii="Calibri" w:eastAsia="Times New Roman" w:hAnsi="Calibri" w:cs="Times New Roman"/>
      <w:i/>
      <w:iCs/>
      <w:sz w:val="24"/>
      <w:szCs w:val="24"/>
      <w:lang w:eastAsia="en-US"/>
    </w:rPr>
  </w:style>
  <w:style w:type="character" w:customStyle="1" w:styleId="Nagwek7Znak">
    <w:name w:val="Nagłówek 7 Znak"/>
    <w:link w:val="Nagwek7"/>
    <w:uiPriority w:val="9"/>
    <w:semiHidden/>
    <w:rsid w:val="001F38E8"/>
    <w:rPr>
      <w:rFonts w:ascii="Calibri" w:eastAsia="Times New Roman" w:hAnsi="Calibri" w:cs="Times New Roman"/>
      <w:sz w:val="24"/>
      <w:szCs w:val="24"/>
      <w:lang w:eastAsia="en-US"/>
    </w:rPr>
  </w:style>
  <w:style w:type="character" w:customStyle="1" w:styleId="Nagwek6Znak">
    <w:name w:val="Nagłówek 6 Znak"/>
    <w:link w:val="Nagwek6"/>
    <w:uiPriority w:val="9"/>
    <w:semiHidden/>
    <w:rsid w:val="001F38E8"/>
    <w:rPr>
      <w:rFonts w:ascii="Calibri" w:eastAsia="Times New Roman" w:hAnsi="Calibri" w:cs="Times New Roman"/>
      <w:b/>
      <w:bCs/>
      <w:sz w:val="22"/>
      <w:szCs w:val="22"/>
      <w:lang w:eastAsia="en-US"/>
    </w:rPr>
  </w:style>
  <w:style w:type="paragraph" w:customStyle="1" w:styleId="Styl1nadtabela">
    <w:name w:val="Styl1nad tabela"/>
    <w:basedOn w:val="Normalny"/>
    <w:rsid w:val="00F13EBA"/>
    <w:pPr>
      <w:spacing w:after="0" w:line="240" w:lineRule="auto"/>
      <w:jc w:val="center"/>
    </w:pPr>
    <w:rPr>
      <w:rFonts w:ascii="Tahoma" w:eastAsia="Times New Roman" w:hAnsi="Tahoma"/>
      <w:i/>
      <w:sz w:val="24"/>
      <w:szCs w:val="20"/>
      <w:u w:val="single"/>
      <w:lang w:eastAsia="pl-PL"/>
    </w:rPr>
  </w:style>
  <w:style w:type="character" w:customStyle="1" w:styleId="Spistreci1Znak">
    <w:name w:val="Spis treści 1 Znak"/>
    <w:link w:val="Spistreci1"/>
    <w:uiPriority w:val="39"/>
    <w:rsid w:val="000A33CE"/>
    <w:rPr>
      <w:rFonts w:eastAsia="Times New Roman"/>
      <w:b/>
      <w:sz w:val="22"/>
      <w:szCs w:val="22"/>
    </w:rPr>
  </w:style>
  <w:style w:type="paragraph" w:styleId="Bezodstpw">
    <w:name w:val="No Spacing"/>
    <w:qFormat/>
    <w:rsid w:val="00E9031F"/>
    <w:pPr>
      <w:numPr>
        <w:numId w:val="9"/>
      </w:numPr>
      <w:suppressAutoHyphens/>
      <w:jc w:val="both"/>
    </w:pPr>
    <w:rPr>
      <w:rFonts w:eastAsia="Times New Roman"/>
      <w:sz w:val="22"/>
      <w:szCs w:val="24"/>
      <w:lang w:eastAsia="ar-SA"/>
    </w:rPr>
  </w:style>
  <w:style w:type="paragraph" w:styleId="Tekstpodstawowywcity">
    <w:name w:val="Body Text Indent"/>
    <w:basedOn w:val="Normalny"/>
    <w:link w:val="TekstpodstawowywcityZnak"/>
    <w:uiPriority w:val="99"/>
    <w:semiHidden/>
    <w:unhideWhenUsed/>
    <w:rsid w:val="00C711FA"/>
    <w:pPr>
      <w:spacing w:after="120"/>
      <w:ind w:left="283"/>
    </w:pPr>
  </w:style>
  <w:style w:type="character" w:customStyle="1" w:styleId="TekstpodstawowywcityZnak">
    <w:name w:val="Tekst podstawowy wcięty Znak"/>
    <w:link w:val="Tekstpodstawowywcity"/>
    <w:uiPriority w:val="99"/>
    <w:semiHidden/>
    <w:rsid w:val="00C711FA"/>
    <w:rPr>
      <w:sz w:val="22"/>
      <w:szCs w:val="22"/>
      <w:lang w:eastAsia="en-US"/>
    </w:rPr>
  </w:style>
  <w:style w:type="paragraph" w:customStyle="1" w:styleId="StylWyjustowanyInterlinia15wiersza">
    <w:name w:val="Styl Wyjustowany Interlinia:  15 wiersza"/>
    <w:basedOn w:val="Normalny"/>
    <w:link w:val="StylWyjustowanyInterlinia15wierszaZnak"/>
    <w:rsid w:val="00C711FA"/>
    <w:pPr>
      <w:spacing w:after="0" w:line="360" w:lineRule="auto"/>
      <w:ind w:firstLineChars="150" w:firstLine="150"/>
      <w:jc w:val="both"/>
    </w:pPr>
    <w:rPr>
      <w:rFonts w:ascii="Times New Roman" w:eastAsia="Times New Roman" w:hAnsi="Times New Roman"/>
      <w:sz w:val="24"/>
      <w:szCs w:val="20"/>
    </w:rPr>
  </w:style>
  <w:style w:type="character" w:customStyle="1" w:styleId="StylWyjustowanyInterlinia15wierszaZnak">
    <w:name w:val="Styl Wyjustowany Interlinia:  15 wiersza Znak"/>
    <w:link w:val="StylWyjustowanyInterlinia15wiersza"/>
    <w:rsid w:val="00C711FA"/>
    <w:rPr>
      <w:rFonts w:ascii="Times New Roman" w:eastAsia="Times New Roman" w:hAnsi="Times New Roman"/>
      <w:sz w:val="24"/>
    </w:rPr>
  </w:style>
  <w:style w:type="paragraph" w:customStyle="1" w:styleId="PODSTAWOWYZnak">
    <w:name w:val="PODSTAWOWY Znak"/>
    <w:basedOn w:val="Normalny"/>
    <w:link w:val="PODSTAWOWYZnakZnak"/>
    <w:qFormat/>
    <w:rsid w:val="00334B2B"/>
    <w:pPr>
      <w:spacing w:after="0" w:line="360" w:lineRule="auto"/>
      <w:ind w:right="-6" w:firstLine="357"/>
      <w:jc w:val="both"/>
    </w:pPr>
    <w:rPr>
      <w:rFonts w:ascii="Arial" w:eastAsia="Times New Roman" w:hAnsi="Arial"/>
      <w:sz w:val="24"/>
      <w:szCs w:val="24"/>
    </w:rPr>
  </w:style>
  <w:style w:type="character" w:customStyle="1" w:styleId="PODSTAWOWYZnakZnak">
    <w:name w:val="PODSTAWOWY Znak Znak"/>
    <w:link w:val="PODSTAWOWYZnak"/>
    <w:rsid w:val="00334B2B"/>
    <w:rPr>
      <w:rFonts w:ascii="Arial" w:eastAsia="Times New Roman" w:hAnsi="Arial"/>
      <w:sz w:val="24"/>
      <w:szCs w:val="24"/>
      <w:lang w:eastAsia="en-US"/>
    </w:rPr>
  </w:style>
  <w:style w:type="paragraph" w:customStyle="1" w:styleId="RDORYCINY">
    <w:name w:val="ŹRÓDŁO RYCINY"/>
    <w:basedOn w:val="Normalny"/>
    <w:qFormat/>
    <w:rsid w:val="00C91ADF"/>
    <w:pPr>
      <w:spacing w:after="120" w:line="240" w:lineRule="auto"/>
      <w:ind w:right="-6" w:firstLine="459"/>
      <w:jc w:val="center"/>
    </w:pPr>
    <w:rPr>
      <w:rFonts w:eastAsia="Times New Roman" w:cs="Arial"/>
      <w:i/>
      <w:sz w:val="16"/>
      <w:szCs w:val="20"/>
    </w:rPr>
  </w:style>
  <w:style w:type="paragraph" w:customStyle="1" w:styleId="TABELA0">
    <w:name w:val="TABELA"/>
    <w:basedOn w:val="PODSTAWOWYZnak"/>
    <w:qFormat/>
    <w:rsid w:val="00B85325"/>
    <w:pPr>
      <w:spacing w:line="240" w:lineRule="auto"/>
      <w:ind w:firstLine="0"/>
    </w:pPr>
    <w:rPr>
      <w:sz w:val="20"/>
      <w:szCs w:val="20"/>
    </w:rPr>
  </w:style>
  <w:style w:type="character" w:styleId="HTML-cytat">
    <w:name w:val="HTML Cite"/>
    <w:uiPriority w:val="99"/>
    <w:semiHidden/>
    <w:unhideWhenUsed/>
    <w:rsid w:val="00AB1E80"/>
    <w:rPr>
      <w:i/>
      <w:iCs/>
    </w:rPr>
  </w:style>
  <w:style w:type="character" w:styleId="Odwoanieprzypisudolnego">
    <w:name w:val="footnote reference"/>
    <w:uiPriority w:val="99"/>
    <w:semiHidden/>
    <w:unhideWhenUsed/>
    <w:rsid w:val="00582AFE"/>
    <w:rPr>
      <w:vertAlign w:val="superscript"/>
    </w:rPr>
  </w:style>
  <w:style w:type="paragraph" w:customStyle="1" w:styleId="StylStylWyjustowanyDolewejZnakZnakZnakZnakZnak">
    <w:name w:val="Styl Styl Wyjustowany + Do lewej Znak Znak Znak Znak Znak"/>
    <w:basedOn w:val="Normalny"/>
    <w:link w:val="StylStylWyjustowanyDolewejZnakZnakZnakZnakZnakZnak"/>
    <w:rsid w:val="00661D68"/>
    <w:pPr>
      <w:spacing w:after="0" w:line="240" w:lineRule="auto"/>
      <w:jc w:val="both"/>
    </w:pPr>
    <w:rPr>
      <w:rFonts w:ascii="Times New Roman" w:eastAsia="Times New Roman" w:hAnsi="Times New Roman"/>
      <w:sz w:val="24"/>
      <w:szCs w:val="20"/>
    </w:rPr>
  </w:style>
  <w:style w:type="character" w:customStyle="1" w:styleId="StylStylWyjustowanyDolewejZnakZnakZnakZnakZnakZnak">
    <w:name w:val="Styl Styl Wyjustowany + Do lewej Znak Znak Znak Znak Znak Znak"/>
    <w:link w:val="StylStylWyjustowanyDolewejZnakZnakZnakZnakZnak"/>
    <w:rsid w:val="00661D68"/>
    <w:rPr>
      <w:rFonts w:ascii="Times New Roman" w:eastAsia="Times New Roman" w:hAnsi="Times New Roman"/>
      <w:sz w:val="24"/>
    </w:rPr>
  </w:style>
  <w:style w:type="character" w:customStyle="1" w:styleId="kropkiCar">
    <w:name w:val="kropki Car"/>
    <w:rsid w:val="00892B18"/>
    <w:rPr>
      <w:rFonts w:ascii="Arial" w:eastAsia="Arial" w:hAnsi="Arial" w:cs="Arial"/>
      <w:color w:val="000000"/>
      <w:sz w:val="24"/>
      <w:szCs w:val="24"/>
      <w:lang w:eastAsia="ar-SA"/>
    </w:rPr>
  </w:style>
  <w:style w:type="paragraph" w:customStyle="1" w:styleId="Poakapicie">
    <w:name w:val="Po akapicie"/>
    <w:basedOn w:val="Normalny"/>
    <w:link w:val="PoakapicieCar"/>
    <w:autoRedefine/>
    <w:qFormat/>
    <w:rsid w:val="00892B18"/>
    <w:pPr>
      <w:autoSpaceDE w:val="0"/>
      <w:autoSpaceDN w:val="0"/>
      <w:adjustRightInd w:val="0"/>
      <w:spacing w:after="120" w:line="240" w:lineRule="auto"/>
      <w:jc w:val="both"/>
    </w:pPr>
    <w:rPr>
      <w:rFonts w:eastAsia="Times New Roman"/>
    </w:rPr>
  </w:style>
  <w:style w:type="character" w:customStyle="1" w:styleId="PoakapicieCar">
    <w:name w:val="Po akapicie Car"/>
    <w:link w:val="Poakapicie"/>
    <w:rsid w:val="00892B18"/>
    <w:rPr>
      <w:rFonts w:eastAsia="Times New Roman" w:cs="Arial"/>
      <w:sz w:val="22"/>
      <w:szCs w:val="22"/>
    </w:rPr>
  </w:style>
  <w:style w:type="paragraph" w:customStyle="1" w:styleId="Tytu1">
    <w:name w:val="Tytuł1"/>
    <w:basedOn w:val="Normalny"/>
    <w:rsid w:val="004B46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odtytu1">
    <w:name w:val="Podtytuł1"/>
    <w:basedOn w:val="Normalny"/>
    <w:rsid w:val="004B468E"/>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173AF8"/>
    <w:rPr>
      <w:color w:val="800080"/>
      <w:u w:val="single"/>
    </w:rPr>
  </w:style>
  <w:style w:type="character" w:customStyle="1" w:styleId="title2005">
    <w:name w:val="title2005"/>
    <w:basedOn w:val="Domylnaczcionkaakapitu"/>
    <w:rsid w:val="00874743"/>
  </w:style>
  <w:style w:type="paragraph" w:customStyle="1" w:styleId="POSpodstawowy">
    <w:name w:val="POS_podstawowy"/>
    <w:basedOn w:val="Tekstpodstawowy"/>
    <w:rsid w:val="003406EA"/>
    <w:pPr>
      <w:suppressAutoHyphens w:val="0"/>
      <w:spacing w:line="280" w:lineRule="atLeast"/>
      <w:jc w:val="both"/>
    </w:pPr>
    <w:rPr>
      <w:rFonts w:ascii="Arial" w:hAnsi="Arial" w:cs="Arial"/>
      <w:sz w:val="22"/>
      <w:lang w:eastAsia="pl-PL"/>
    </w:rPr>
  </w:style>
  <w:style w:type="paragraph" w:customStyle="1" w:styleId="POSnag2">
    <w:name w:val="POS nag 2"/>
    <w:basedOn w:val="Nagwek2"/>
    <w:rsid w:val="003406EA"/>
    <w:pPr>
      <w:keepLines w:val="0"/>
      <w:widowControl w:val="0"/>
      <w:numPr>
        <w:numId w:val="32"/>
      </w:numPr>
      <w:autoSpaceDE w:val="0"/>
      <w:autoSpaceDN w:val="0"/>
      <w:adjustRightInd w:val="0"/>
      <w:spacing w:before="0"/>
      <w:jc w:val="left"/>
    </w:pPr>
    <w:rPr>
      <w:rFonts w:ascii="Arial" w:hAnsi="Arial" w:cs="Arial"/>
      <w:caps/>
      <w:w w:val="100"/>
      <w:szCs w:val="20"/>
      <w:lang w:eastAsia="pl-PL"/>
    </w:rPr>
  </w:style>
  <w:style w:type="paragraph" w:customStyle="1" w:styleId="pospodstpunkt">
    <w:name w:val="pos_podst punkt"/>
    <w:basedOn w:val="Normalny"/>
    <w:rsid w:val="003406EA"/>
    <w:pPr>
      <w:numPr>
        <w:ilvl w:val="1"/>
        <w:numId w:val="32"/>
      </w:numPr>
      <w:autoSpaceDE w:val="0"/>
      <w:autoSpaceDN w:val="0"/>
      <w:adjustRightInd w:val="0"/>
      <w:spacing w:after="0" w:line="280" w:lineRule="atLeast"/>
      <w:jc w:val="both"/>
    </w:pPr>
    <w:rPr>
      <w:rFonts w:ascii="Arial" w:eastAsia="Times New Roman" w:hAnsi="Arial" w:cs="Arial"/>
      <w:szCs w:val="20"/>
      <w:lang w:eastAsia="pl-PL"/>
    </w:rPr>
  </w:style>
  <w:style w:type="paragraph" w:customStyle="1" w:styleId="poscele">
    <w:name w:val="pos cele"/>
    <w:basedOn w:val="Tekstpodstawowywcity"/>
    <w:rsid w:val="003543E0"/>
    <w:pPr>
      <w:tabs>
        <w:tab w:val="num" w:pos="720"/>
      </w:tabs>
      <w:spacing w:before="120" w:line="240" w:lineRule="auto"/>
      <w:ind w:left="714" w:hanging="357"/>
    </w:pPr>
    <w:rPr>
      <w:rFonts w:ascii="Arial" w:eastAsia="Times New Roman" w:hAnsi="Arial" w:cs="Arial"/>
      <w:b/>
      <w:bCs/>
      <w:i/>
      <w:iCs/>
      <w:szCs w:val="24"/>
      <w:lang w:eastAsia="pl-PL"/>
    </w:rPr>
  </w:style>
  <w:style w:type="character" w:customStyle="1" w:styleId="createdate">
    <w:name w:val="createdate"/>
    <w:basedOn w:val="Domylnaczcionkaakapitu"/>
    <w:rsid w:val="00D92CBA"/>
  </w:style>
  <w:style w:type="character" w:customStyle="1" w:styleId="a-plcode">
    <w:name w:val="a-plcode"/>
    <w:rsid w:val="008A7F43"/>
  </w:style>
  <w:style w:type="character" w:customStyle="1" w:styleId="a-eucode">
    <w:name w:val="a-eucode"/>
    <w:rsid w:val="008A7F43"/>
  </w:style>
  <w:style w:type="paragraph" w:customStyle="1" w:styleId="Zawartotabeli">
    <w:name w:val="Zawartość tabeli"/>
    <w:basedOn w:val="Normalny"/>
    <w:rsid w:val="00B8447D"/>
    <w:pPr>
      <w:suppressLineNumbers/>
      <w:suppressAutoHyphens/>
      <w:spacing w:after="0" w:line="240" w:lineRule="auto"/>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semiHidden/>
    <w:unhideWhenUsed/>
    <w:rsid w:val="0083713A"/>
    <w:pPr>
      <w:spacing w:after="120" w:line="480" w:lineRule="auto"/>
    </w:pPr>
  </w:style>
  <w:style w:type="character" w:customStyle="1" w:styleId="Tekstpodstawowy2Znak">
    <w:name w:val="Tekst podstawowy 2 Znak"/>
    <w:link w:val="Tekstpodstawowy2"/>
    <w:uiPriority w:val="99"/>
    <w:semiHidden/>
    <w:rsid w:val="0083713A"/>
    <w:rPr>
      <w:sz w:val="22"/>
      <w:szCs w:val="22"/>
      <w:lang w:eastAsia="en-US"/>
    </w:rPr>
  </w:style>
  <w:style w:type="paragraph" w:customStyle="1" w:styleId="Tabela1">
    <w:name w:val="Tabela"/>
    <w:basedOn w:val="Normalny"/>
    <w:uiPriority w:val="99"/>
    <w:rsid w:val="0083713A"/>
    <w:pPr>
      <w:spacing w:after="0" w:line="240" w:lineRule="auto"/>
    </w:pPr>
    <w:rPr>
      <w:rFonts w:ascii="Tahoma" w:eastAsia="Times New Roman" w:hAnsi="Tahoma"/>
      <w:b/>
      <w:sz w:val="20"/>
      <w:szCs w:val="20"/>
      <w:lang w:eastAsia="pl-PL"/>
    </w:rPr>
  </w:style>
  <w:style w:type="character" w:customStyle="1" w:styleId="WW8Num45z0">
    <w:name w:val="WW8Num45z0"/>
    <w:rsid w:val="00413BB5"/>
    <w:rPr>
      <w:rFonts w:ascii="Symbol" w:hAnsi="Symbol"/>
    </w:rPr>
  </w:style>
  <w:style w:type="table" w:customStyle="1" w:styleId="Tabela-Siatka1">
    <w:name w:val="Tabela - Siatka1"/>
    <w:basedOn w:val="Standardowy"/>
    <w:next w:val="Tabela-Siatka"/>
    <w:uiPriority w:val="59"/>
    <w:rsid w:val="00D9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97A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248">
      <w:bodyDiv w:val="1"/>
      <w:marLeft w:val="0"/>
      <w:marRight w:val="0"/>
      <w:marTop w:val="0"/>
      <w:marBottom w:val="0"/>
      <w:divBdr>
        <w:top w:val="none" w:sz="0" w:space="0" w:color="auto"/>
        <w:left w:val="none" w:sz="0" w:space="0" w:color="auto"/>
        <w:bottom w:val="none" w:sz="0" w:space="0" w:color="auto"/>
        <w:right w:val="none" w:sz="0" w:space="0" w:color="auto"/>
      </w:divBdr>
    </w:div>
    <w:div w:id="26683656">
      <w:bodyDiv w:val="1"/>
      <w:marLeft w:val="0"/>
      <w:marRight w:val="0"/>
      <w:marTop w:val="0"/>
      <w:marBottom w:val="0"/>
      <w:divBdr>
        <w:top w:val="none" w:sz="0" w:space="0" w:color="auto"/>
        <w:left w:val="none" w:sz="0" w:space="0" w:color="auto"/>
        <w:bottom w:val="none" w:sz="0" w:space="0" w:color="auto"/>
        <w:right w:val="none" w:sz="0" w:space="0" w:color="auto"/>
      </w:divBdr>
    </w:div>
    <w:div w:id="49429013">
      <w:bodyDiv w:val="1"/>
      <w:marLeft w:val="0"/>
      <w:marRight w:val="0"/>
      <w:marTop w:val="0"/>
      <w:marBottom w:val="0"/>
      <w:divBdr>
        <w:top w:val="none" w:sz="0" w:space="0" w:color="auto"/>
        <w:left w:val="none" w:sz="0" w:space="0" w:color="auto"/>
        <w:bottom w:val="none" w:sz="0" w:space="0" w:color="auto"/>
        <w:right w:val="none" w:sz="0" w:space="0" w:color="auto"/>
      </w:divBdr>
    </w:div>
    <w:div w:id="56367530">
      <w:bodyDiv w:val="1"/>
      <w:marLeft w:val="0"/>
      <w:marRight w:val="0"/>
      <w:marTop w:val="0"/>
      <w:marBottom w:val="0"/>
      <w:divBdr>
        <w:top w:val="none" w:sz="0" w:space="0" w:color="auto"/>
        <w:left w:val="none" w:sz="0" w:space="0" w:color="auto"/>
        <w:bottom w:val="none" w:sz="0" w:space="0" w:color="auto"/>
        <w:right w:val="none" w:sz="0" w:space="0" w:color="auto"/>
      </w:divBdr>
      <w:divsChild>
        <w:div w:id="1563298520">
          <w:marLeft w:val="0"/>
          <w:marRight w:val="0"/>
          <w:marTop w:val="0"/>
          <w:marBottom w:val="0"/>
          <w:divBdr>
            <w:top w:val="none" w:sz="0" w:space="0" w:color="auto"/>
            <w:left w:val="none" w:sz="0" w:space="0" w:color="auto"/>
            <w:bottom w:val="none" w:sz="0" w:space="0" w:color="auto"/>
            <w:right w:val="none" w:sz="0" w:space="0" w:color="auto"/>
          </w:divBdr>
          <w:divsChild>
            <w:div w:id="14097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4740">
      <w:bodyDiv w:val="1"/>
      <w:marLeft w:val="0"/>
      <w:marRight w:val="0"/>
      <w:marTop w:val="0"/>
      <w:marBottom w:val="0"/>
      <w:divBdr>
        <w:top w:val="none" w:sz="0" w:space="0" w:color="auto"/>
        <w:left w:val="none" w:sz="0" w:space="0" w:color="auto"/>
        <w:bottom w:val="none" w:sz="0" w:space="0" w:color="auto"/>
        <w:right w:val="none" w:sz="0" w:space="0" w:color="auto"/>
      </w:divBdr>
    </w:div>
    <w:div w:id="85000431">
      <w:bodyDiv w:val="1"/>
      <w:marLeft w:val="0"/>
      <w:marRight w:val="0"/>
      <w:marTop w:val="0"/>
      <w:marBottom w:val="0"/>
      <w:divBdr>
        <w:top w:val="none" w:sz="0" w:space="0" w:color="auto"/>
        <w:left w:val="none" w:sz="0" w:space="0" w:color="auto"/>
        <w:bottom w:val="none" w:sz="0" w:space="0" w:color="auto"/>
        <w:right w:val="none" w:sz="0" w:space="0" w:color="auto"/>
      </w:divBdr>
    </w:div>
    <w:div w:id="91511542">
      <w:bodyDiv w:val="1"/>
      <w:marLeft w:val="0"/>
      <w:marRight w:val="0"/>
      <w:marTop w:val="0"/>
      <w:marBottom w:val="0"/>
      <w:divBdr>
        <w:top w:val="none" w:sz="0" w:space="0" w:color="auto"/>
        <w:left w:val="none" w:sz="0" w:space="0" w:color="auto"/>
        <w:bottom w:val="none" w:sz="0" w:space="0" w:color="auto"/>
        <w:right w:val="none" w:sz="0" w:space="0" w:color="auto"/>
      </w:divBdr>
    </w:div>
    <w:div w:id="91585702">
      <w:bodyDiv w:val="1"/>
      <w:marLeft w:val="0"/>
      <w:marRight w:val="0"/>
      <w:marTop w:val="0"/>
      <w:marBottom w:val="0"/>
      <w:divBdr>
        <w:top w:val="none" w:sz="0" w:space="0" w:color="auto"/>
        <w:left w:val="none" w:sz="0" w:space="0" w:color="auto"/>
        <w:bottom w:val="none" w:sz="0" w:space="0" w:color="auto"/>
        <w:right w:val="none" w:sz="0" w:space="0" w:color="auto"/>
      </w:divBdr>
    </w:div>
    <w:div w:id="114104314">
      <w:bodyDiv w:val="1"/>
      <w:marLeft w:val="0"/>
      <w:marRight w:val="0"/>
      <w:marTop w:val="0"/>
      <w:marBottom w:val="0"/>
      <w:divBdr>
        <w:top w:val="none" w:sz="0" w:space="0" w:color="auto"/>
        <w:left w:val="none" w:sz="0" w:space="0" w:color="auto"/>
        <w:bottom w:val="none" w:sz="0" w:space="0" w:color="auto"/>
        <w:right w:val="none" w:sz="0" w:space="0" w:color="auto"/>
      </w:divBdr>
      <w:divsChild>
        <w:div w:id="156657378">
          <w:marLeft w:val="0"/>
          <w:marRight w:val="0"/>
          <w:marTop w:val="0"/>
          <w:marBottom w:val="0"/>
          <w:divBdr>
            <w:top w:val="none" w:sz="0" w:space="0" w:color="auto"/>
            <w:left w:val="none" w:sz="0" w:space="0" w:color="auto"/>
            <w:bottom w:val="none" w:sz="0" w:space="0" w:color="auto"/>
            <w:right w:val="none" w:sz="0" w:space="0" w:color="auto"/>
          </w:divBdr>
          <w:divsChild>
            <w:div w:id="622733638">
              <w:marLeft w:val="0"/>
              <w:marRight w:val="0"/>
              <w:marTop w:val="0"/>
              <w:marBottom w:val="0"/>
              <w:divBdr>
                <w:top w:val="none" w:sz="0" w:space="0" w:color="auto"/>
                <w:left w:val="none" w:sz="0" w:space="0" w:color="auto"/>
                <w:bottom w:val="none" w:sz="0" w:space="0" w:color="auto"/>
                <w:right w:val="none" w:sz="0" w:space="0" w:color="auto"/>
              </w:divBdr>
            </w:div>
            <w:div w:id="1091701785">
              <w:marLeft w:val="0"/>
              <w:marRight w:val="0"/>
              <w:marTop w:val="0"/>
              <w:marBottom w:val="0"/>
              <w:divBdr>
                <w:top w:val="none" w:sz="0" w:space="0" w:color="auto"/>
                <w:left w:val="none" w:sz="0" w:space="0" w:color="auto"/>
                <w:bottom w:val="none" w:sz="0" w:space="0" w:color="auto"/>
                <w:right w:val="none" w:sz="0" w:space="0" w:color="auto"/>
              </w:divBdr>
            </w:div>
            <w:div w:id="1330282206">
              <w:marLeft w:val="0"/>
              <w:marRight w:val="0"/>
              <w:marTop w:val="0"/>
              <w:marBottom w:val="0"/>
              <w:divBdr>
                <w:top w:val="none" w:sz="0" w:space="0" w:color="auto"/>
                <w:left w:val="none" w:sz="0" w:space="0" w:color="auto"/>
                <w:bottom w:val="none" w:sz="0" w:space="0" w:color="auto"/>
                <w:right w:val="none" w:sz="0" w:space="0" w:color="auto"/>
              </w:divBdr>
            </w:div>
            <w:div w:id="18896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3903">
      <w:bodyDiv w:val="1"/>
      <w:marLeft w:val="0"/>
      <w:marRight w:val="0"/>
      <w:marTop w:val="0"/>
      <w:marBottom w:val="0"/>
      <w:divBdr>
        <w:top w:val="none" w:sz="0" w:space="0" w:color="auto"/>
        <w:left w:val="none" w:sz="0" w:space="0" w:color="auto"/>
        <w:bottom w:val="none" w:sz="0" w:space="0" w:color="auto"/>
        <w:right w:val="none" w:sz="0" w:space="0" w:color="auto"/>
      </w:divBdr>
    </w:div>
    <w:div w:id="127355265">
      <w:bodyDiv w:val="1"/>
      <w:marLeft w:val="0"/>
      <w:marRight w:val="0"/>
      <w:marTop w:val="0"/>
      <w:marBottom w:val="0"/>
      <w:divBdr>
        <w:top w:val="none" w:sz="0" w:space="0" w:color="auto"/>
        <w:left w:val="none" w:sz="0" w:space="0" w:color="auto"/>
        <w:bottom w:val="none" w:sz="0" w:space="0" w:color="auto"/>
        <w:right w:val="none" w:sz="0" w:space="0" w:color="auto"/>
      </w:divBdr>
    </w:div>
    <w:div w:id="146097791">
      <w:bodyDiv w:val="1"/>
      <w:marLeft w:val="0"/>
      <w:marRight w:val="0"/>
      <w:marTop w:val="0"/>
      <w:marBottom w:val="0"/>
      <w:divBdr>
        <w:top w:val="none" w:sz="0" w:space="0" w:color="auto"/>
        <w:left w:val="none" w:sz="0" w:space="0" w:color="auto"/>
        <w:bottom w:val="none" w:sz="0" w:space="0" w:color="auto"/>
        <w:right w:val="none" w:sz="0" w:space="0" w:color="auto"/>
      </w:divBdr>
    </w:div>
    <w:div w:id="164591676">
      <w:bodyDiv w:val="1"/>
      <w:marLeft w:val="0"/>
      <w:marRight w:val="0"/>
      <w:marTop w:val="0"/>
      <w:marBottom w:val="0"/>
      <w:divBdr>
        <w:top w:val="none" w:sz="0" w:space="0" w:color="auto"/>
        <w:left w:val="none" w:sz="0" w:space="0" w:color="auto"/>
        <w:bottom w:val="none" w:sz="0" w:space="0" w:color="auto"/>
        <w:right w:val="none" w:sz="0" w:space="0" w:color="auto"/>
      </w:divBdr>
    </w:div>
    <w:div w:id="169754660">
      <w:bodyDiv w:val="1"/>
      <w:marLeft w:val="0"/>
      <w:marRight w:val="0"/>
      <w:marTop w:val="0"/>
      <w:marBottom w:val="0"/>
      <w:divBdr>
        <w:top w:val="none" w:sz="0" w:space="0" w:color="auto"/>
        <w:left w:val="none" w:sz="0" w:space="0" w:color="auto"/>
        <w:bottom w:val="none" w:sz="0" w:space="0" w:color="auto"/>
        <w:right w:val="none" w:sz="0" w:space="0" w:color="auto"/>
      </w:divBdr>
    </w:div>
    <w:div w:id="224338094">
      <w:bodyDiv w:val="1"/>
      <w:marLeft w:val="0"/>
      <w:marRight w:val="0"/>
      <w:marTop w:val="0"/>
      <w:marBottom w:val="0"/>
      <w:divBdr>
        <w:top w:val="none" w:sz="0" w:space="0" w:color="auto"/>
        <w:left w:val="none" w:sz="0" w:space="0" w:color="auto"/>
        <w:bottom w:val="none" w:sz="0" w:space="0" w:color="auto"/>
        <w:right w:val="none" w:sz="0" w:space="0" w:color="auto"/>
      </w:divBdr>
    </w:div>
    <w:div w:id="229120253">
      <w:bodyDiv w:val="1"/>
      <w:marLeft w:val="0"/>
      <w:marRight w:val="0"/>
      <w:marTop w:val="0"/>
      <w:marBottom w:val="0"/>
      <w:divBdr>
        <w:top w:val="none" w:sz="0" w:space="0" w:color="auto"/>
        <w:left w:val="none" w:sz="0" w:space="0" w:color="auto"/>
        <w:bottom w:val="none" w:sz="0" w:space="0" w:color="auto"/>
        <w:right w:val="none" w:sz="0" w:space="0" w:color="auto"/>
      </w:divBdr>
    </w:div>
    <w:div w:id="230702698">
      <w:bodyDiv w:val="1"/>
      <w:marLeft w:val="0"/>
      <w:marRight w:val="0"/>
      <w:marTop w:val="0"/>
      <w:marBottom w:val="0"/>
      <w:divBdr>
        <w:top w:val="none" w:sz="0" w:space="0" w:color="auto"/>
        <w:left w:val="none" w:sz="0" w:space="0" w:color="auto"/>
        <w:bottom w:val="none" w:sz="0" w:space="0" w:color="auto"/>
        <w:right w:val="none" w:sz="0" w:space="0" w:color="auto"/>
      </w:divBdr>
    </w:div>
    <w:div w:id="249655972">
      <w:bodyDiv w:val="1"/>
      <w:marLeft w:val="0"/>
      <w:marRight w:val="0"/>
      <w:marTop w:val="0"/>
      <w:marBottom w:val="0"/>
      <w:divBdr>
        <w:top w:val="none" w:sz="0" w:space="0" w:color="auto"/>
        <w:left w:val="none" w:sz="0" w:space="0" w:color="auto"/>
        <w:bottom w:val="none" w:sz="0" w:space="0" w:color="auto"/>
        <w:right w:val="none" w:sz="0" w:space="0" w:color="auto"/>
      </w:divBdr>
    </w:div>
    <w:div w:id="256333018">
      <w:bodyDiv w:val="1"/>
      <w:marLeft w:val="0"/>
      <w:marRight w:val="0"/>
      <w:marTop w:val="0"/>
      <w:marBottom w:val="0"/>
      <w:divBdr>
        <w:top w:val="none" w:sz="0" w:space="0" w:color="auto"/>
        <w:left w:val="none" w:sz="0" w:space="0" w:color="auto"/>
        <w:bottom w:val="none" w:sz="0" w:space="0" w:color="auto"/>
        <w:right w:val="none" w:sz="0" w:space="0" w:color="auto"/>
      </w:divBdr>
    </w:div>
    <w:div w:id="261569231">
      <w:bodyDiv w:val="1"/>
      <w:marLeft w:val="0"/>
      <w:marRight w:val="0"/>
      <w:marTop w:val="0"/>
      <w:marBottom w:val="0"/>
      <w:divBdr>
        <w:top w:val="none" w:sz="0" w:space="0" w:color="auto"/>
        <w:left w:val="none" w:sz="0" w:space="0" w:color="auto"/>
        <w:bottom w:val="none" w:sz="0" w:space="0" w:color="auto"/>
        <w:right w:val="none" w:sz="0" w:space="0" w:color="auto"/>
      </w:divBdr>
    </w:div>
    <w:div w:id="263079886">
      <w:bodyDiv w:val="1"/>
      <w:marLeft w:val="0"/>
      <w:marRight w:val="0"/>
      <w:marTop w:val="0"/>
      <w:marBottom w:val="0"/>
      <w:divBdr>
        <w:top w:val="none" w:sz="0" w:space="0" w:color="auto"/>
        <w:left w:val="none" w:sz="0" w:space="0" w:color="auto"/>
        <w:bottom w:val="none" w:sz="0" w:space="0" w:color="auto"/>
        <w:right w:val="none" w:sz="0" w:space="0" w:color="auto"/>
      </w:divBdr>
    </w:div>
    <w:div w:id="265305925">
      <w:bodyDiv w:val="1"/>
      <w:marLeft w:val="0"/>
      <w:marRight w:val="0"/>
      <w:marTop w:val="0"/>
      <w:marBottom w:val="0"/>
      <w:divBdr>
        <w:top w:val="none" w:sz="0" w:space="0" w:color="auto"/>
        <w:left w:val="none" w:sz="0" w:space="0" w:color="auto"/>
        <w:bottom w:val="none" w:sz="0" w:space="0" w:color="auto"/>
        <w:right w:val="none" w:sz="0" w:space="0" w:color="auto"/>
      </w:divBdr>
    </w:div>
    <w:div w:id="280845043">
      <w:bodyDiv w:val="1"/>
      <w:marLeft w:val="0"/>
      <w:marRight w:val="0"/>
      <w:marTop w:val="0"/>
      <w:marBottom w:val="0"/>
      <w:divBdr>
        <w:top w:val="none" w:sz="0" w:space="0" w:color="auto"/>
        <w:left w:val="none" w:sz="0" w:space="0" w:color="auto"/>
        <w:bottom w:val="none" w:sz="0" w:space="0" w:color="auto"/>
        <w:right w:val="none" w:sz="0" w:space="0" w:color="auto"/>
      </w:divBdr>
    </w:div>
    <w:div w:id="284509486">
      <w:bodyDiv w:val="1"/>
      <w:marLeft w:val="0"/>
      <w:marRight w:val="0"/>
      <w:marTop w:val="0"/>
      <w:marBottom w:val="0"/>
      <w:divBdr>
        <w:top w:val="none" w:sz="0" w:space="0" w:color="auto"/>
        <w:left w:val="none" w:sz="0" w:space="0" w:color="auto"/>
        <w:bottom w:val="none" w:sz="0" w:space="0" w:color="auto"/>
        <w:right w:val="none" w:sz="0" w:space="0" w:color="auto"/>
      </w:divBdr>
    </w:div>
    <w:div w:id="349382653">
      <w:bodyDiv w:val="1"/>
      <w:marLeft w:val="0"/>
      <w:marRight w:val="0"/>
      <w:marTop w:val="0"/>
      <w:marBottom w:val="0"/>
      <w:divBdr>
        <w:top w:val="none" w:sz="0" w:space="0" w:color="auto"/>
        <w:left w:val="none" w:sz="0" w:space="0" w:color="auto"/>
        <w:bottom w:val="none" w:sz="0" w:space="0" w:color="auto"/>
        <w:right w:val="none" w:sz="0" w:space="0" w:color="auto"/>
      </w:divBdr>
    </w:div>
    <w:div w:id="377750583">
      <w:bodyDiv w:val="1"/>
      <w:marLeft w:val="0"/>
      <w:marRight w:val="0"/>
      <w:marTop w:val="0"/>
      <w:marBottom w:val="0"/>
      <w:divBdr>
        <w:top w:val="none" w:sz="0" w:space="0" w:color="auto"/>
        <w:left w:val="none" w:sz="0" w:space="0" w:color="auto"/>
        <w:bottom w:val="none" w:sz="0" w:space="0" w:color="auto"/>
        <w:right w:val="none" w:sz="0" w:space="0" w:color="auto"/>
      </w:divBdr>
    </w:div>
    <w:div w:id="393941402">
      <w:bodyDiv w:val="1"/>
      <w:marLeft w:val="0"/>
      <w:marRight w:val="0"/>
      <w:marTop w:val="0"/>
      <w:marBottom w:val="0"/>
      <w:divBdr>
        <w:top w:val="none" w:sz="0" w:space="0" w:color="auto"/>
        <w:left w:val="none" w:sz="0" w:space="0" w:color="auto"/>
        <w:bottom w:val="none" w:sz="0" w:space="0" w:color="auto"/>
        <w:right w:val="none" w:sz="0" w:space="0" w:color="auto"/>
      </w:divBdr>
    </w:div>
    <w:div w:id="438379249">
      <w:bodyDiv w:val="1"/>
      <w:marLeft w:val="0"/>
      <w:marRight w:val="0"/>
      <w:marTop w:val="0"/>
      <w:marBottom w:val="0"/>
      <w:divBdr>
        <w:top w:val="none" w:sz="0" w:space="0" w:color="auto"/>
        <w:left w:val="none" w:sz="0" w:space="0" w:color="auto"/>
        <w:bottom w:val="none" w:sz="0" w:space="0" w:color="auto"/>
        <w:right w:val="none" w:sz="0" w:space="0" w:color="auto"/>
      </w:divBdr>
    </w:div>
    <w:div w:id="441073728">
      <w:bodyDiv w:val="1"/>
      <w:marLeft w:val="0"/>
      <w:marRight w:val="0"/>
      <w:marTop w:val="0"/>
      <w:marBottom w:val="0"/>
      <w:divBdr>
        <w:top w:val="none" w:sz="0" w:space="0" w:color="auto"/>
        <w:left w:val="none" w:sz="0" w:space="0" w:color="auto"/>
        <w:bottom w:val="none" w:sz="0" w:space="0" w:color="auto"/>
        <w:right w:val="none" w:sz="0" w:space="0" w:color="auto"/>
      </w:divBdr>
    </w:div>
    <w:div w:id="445777646">
      <w:bodyDiv w:val="1"/>
      <w:marLeft w:val="0"/>
      <w:marRight w:val="0"/>
      <w:marTop w:val="0"/>
      <w:marBottom w:val="0"/>
      <w:divBdr>
        <w:top w:val="none" w:sz="0" w:space="0" w:color="auto"/>
        <w:left w:val="none" w:sz="0" w:space="0" w:color="auto"/>
        <w:bottom w:val="none" w:sz="0" w:space="0" w:color="auto"/>
        <w:right w:val="none" w:sz="0" w:space="0" w:color="auto"/>
      </w:divBdr>
    </w:div>
    <w:div w:id="446043511">
      <w:bodyDiv w:val="1"/>
      <w:marLeft w:val="0"/>
      <w:marRight w:val="0"/>
      <w:marTop w:val="0"/>
      <w:marBottom w:val="0"/>
      <w:divBdr>
        <w:top w:val="none" w:sz="0" w:space="0" w:color="auto"/>
        <w:left w:val="none" w:sz="0" w:space="0" w:color="auto"/>
        <w:bottom w:val="none" w:sz="0" w:space="0" w:color="auto"/>
        <w:right w:val="none" w:sz="0" w:space="0" w:color="auto"/>
      </w:divBdr>
    </w:div>
    <w:div w:id="457262585">
      <w:bodyDiv w:val="1"/>
      <w:marLeft w:val="0"/>
      <w:marRight w:val="0"/>
      <w:marTop w:val="0"/>
      <w:marBottom w:val="0"/>
      <w:divBdr>
        <w:top w:val="none" w:sz="0" w:space="0" w:color="auto"/>
        <w:left w:val="none" w:sz="0" w:space="0" w:color="auto"/>
        <w:bottom w:val="none" w:sz="0" w:space="0" w:color="auto"/>
        <w:right w:val="none" w:sz="0" w:space="0" w:color="auto"/>
      </w:divBdr>
    </w:div>
    <w:div w:id="469246710">
      <w:bodyDiv w:val="1"/>
      <w:marLeft w:val="0"/>
      <w:marRight w:val="0"/>
      <w:marTop w:val="0"/>
      <w:marBottom w:val="0"/>
      <w:divBdr>
        <w:top w:val="none" w:sz="0" w:space="0" w:color="auto"/>
        <w:left w:val="none" w:sz="0" w:space="0" w:color="auto"/>
        <w:bottom w:val="none" w:sz="0" w:space="0" w:color="auto"/>
        <w:right w:val="none" w:sz="0" w:space="0" w:color="auto"/>
      </w:divBdr>
    </w:div>
    <w:div w:id="474835648">
      <w:bodyDiv w:val="1"/>
      <w:marLeft w:val="0"/>
      <w:marRight w:val="0"/>
      <w:marTop w:val="0"/>
      <w:marBottom w:val="0"/>
      <w:divBdr>
        <w:top w:val="none" w:sz="0" w:space="0" w:color="auto"/>
        <w:left w:val="none" w:sz="0" w:space="0" w:color="auto"/>
        <w:bottom w:val="none" w:sz="0" w:space="0" w:color="auto"/>
        <w:right w:val="none" w:sz="0" w:space="0" w:color="auto"/>
      </w:divBdr>
    </w:div>
    <w:div w:id="483666073">
      <w:bodyDiv w:val="1"/>
      <w:marLeft w:val="0"/>
      <w:marRight w:val="0"/>
      <w:marTop w:val="0"/>
      <w:marBottom w:val="0"/>
      <w:divBdr>
        <w:top w:val="none" w:sz="0" w:space="0" w:color="auto"/>
        <w:left w:val="none" w:sz="0" w:space="0" w:color="auto"/>
        <w:bottom w:val="none" w:sz="0" w:space="0" w:color="auto"/>
        <w:right w:val="none" w:sz="0" w:space="0" w:color="auto"/>
      </w:divBdr>
    </w:div>
    <w:div w:id="496380916">
      <w:bodyDiv w:val="1"/>
      <w:marLeft w:val="0"/>
      <w:marRight w:val="0"/>
      <w:marTop w:val="0"/>
      <w:marBottom w:val="0"/>
      <w:divBdr>
        <w:top w:val="none" w:sz="0" w:space="0" w:color="auto"/>
        <w:left w:val="none" w:sz="0" w:space="0" w:color="auto"/>
        <w:bottom w:val="none" w:sz="0" w:space="0" w:color="auto"/>
        <w:right w:val="none" w:sz="0" w:space="0" w:color="auto"/>
      </w:divBdr>
    </w:div>
    <w:div w:id="514269962">
      <w:bodyDiv w:val="1"/>
      <w:marLeft w:val="0"/>
      <w:marRight w:val="0"/>
      <w:marTop w:val="0"/>
      <w:marBottom w:val="0"/>
      <w:divBdr>
        <w:top w:val="none" w:sz="0" w:space="0" w:color="auto"/>
        <w:left w:val="none" w:sz="0" w:space="0" w:color="auto"/>
        <w:bottom w:val="none" w:sz="0" w:space="0" w:color="auto"/>
        <w:right w:val="none" w:sz="0" w:space="0" w:color="auto"/>
      </w:divBdr>
    </w:div>
    <w:div w:id="547031114">
      <w:bodyDiv w:val="1"/>
      <w:marLeft w:val="0"/>
      <w:marRight w:val="0"/>
      <w:marTop w:val="0"/>
      <w:marBottom w:val="0"/>
      <w:divBdr>
        <w:top w:val="none" w:sz="0" w:space="0" w:color="auto"/>
        <w:left w:val="none" w:sz="0" w:space="0" w:color="auto"/>
        <w:bottom w:val="none" w:sz="0" w:space="0" w:color="auto"/>
        <w:right w:val="none" w:sz="0" w:space="0" w:color="auto"/>
      </w:divBdr>
    </w:div>
    <w:div w:id="625741338">
      <w:bodyDiv w:val="1"/>
      <w:marLeft w:val="0"/>
      <w:marRight w:val="0"/>
      <w:marTop w:val="0"/>
      <w:marBottom w:val="0"/>
      <w:divBdr>
        <w:top w:val="none" w:sz="0" w:space="0" w:color="auto"/>
        <w:left w:val="none" w:sz="0" w:space="0" w:color="auto"/>
        <w:bottom w:val="none" w:sz="0" w:space="0" w:color="auto"/>
        <w:right w:val="none" w:sz="0" w:space="0" w:color="auto"/>
      </w:divBdr>
    </w:div>
    <w:div w:id="662900736">
      <w:bodyDiv w:val="1"/>
      <w:marLeft w:val="0"/>
      <w:marRight w:val="0"/>
      <w:marTop w:val="0"/>
      <w:marBottom w:val="0"/>
      <w:divBdr>
        <w:top w:val="none" w:sz="0" w:space="0" w:color="auto"/>
        <w:left w:val="none" w:sz="0" w:space="0" w:color="auto"/>
        <w:bottom w:val="none" w:sz="0" w:space="0" w:color="auto"/>
        <w:right w:val="none" w:sz="0" w:space="0" w:color="auto"/>
      </w:divBdr>
    </w:div>
    <w:div w:id="685600094">
      <w:bodyDiv w:val="1"/>
      <w:marLeft w:val="0"/>
      <w:marRight w:val="0"/>
      <w:marTop w:val="0"/>
      <w:marBottom w:val="0"/>
      <w:divBdr>
        <w:top w:val="none" w:sz="0" w:space="0" w:color="auto"/>
        <w:left w:val="none" w:sz="0" w:space="0" w:color="auto"/>
        <w:bottom w:val="none" w:sz="0" w:space="0" w:color="auto"/>
        <w:right w:val="none" w:sz="0" w:space="0" w:color="auto"/>
      </w:divBdr>
    </w:div>
    <w:div w:id="720059261">
      <w:bodyDiv w:val="1"/>
      <w:marLeft w:val="0"/>
      <w:marRight w:val="0"/>
      <w:marTop w:val="0"/>
      <w:marBottom w:val="0"/>
      <w:divBdr>
        <w:top w:val="none" w:sz="0" w:space="0" w:color="auto"/>
        <w:left w:val="none" w:sz="0" w:space="0" w:color="auto"/>
        <w:bottom w:val="none" w:sz="0" w:space="0" w:color="auto"/>
        <w:right w:val="none" w:sz="0" w:space="0" w:color="auto"/>
      </w:divBdr>
      <w:divsChild>
        <w:div w:id="1256480652">
          <w:marLeft w:val="0"/>
          <w:marRight w:val="0"/>
          <w:marTop w:val="0"/>
          <w:marBottom w:val="0"/>
          <w:divBdr>
            <w:top w:val="none" w:sz="0" w:space="0" w:color="auto"/>
            <w:left w:val="none" w:sz="0" w:space="0" w:color="auto"/>
            <w:bottom w:val="none" w:sz="0" w:space="0" w:color="auto"/>
            <w:right w:val="none" w:sz="0" w:space="0" w:color="auto"/>
          </w:divBdr>
          <w:divsChild>
            <w:div w:id="232542394">
              <w:marLeft w:val="0"/>
              <w:marRight w:val="0"/>
              <w:marTop w:val="0"/>
              <w:marBottom w:val="0"/>
              <w:divBdr>
                <w:top w:val="none" w:sz="0" w:space="0" w:color="auto"/>
                <w:left w:val="none" w:sz="0" w:space="0" w:color="auto"/>
                <w:bottom w:val="none" w:sz="0" w:space="0" w:color="auto"/>
                <w:right w:val="none" w:sz="0" w:space="0" w:color="auto"/>
              </w:divBdr>
            </w:div>
            <w:div w:id="243952062">
              <w:marLeft w:val="0"/>
              <w:marRight w:val="0"/>
              <w:marTop w:val="0"/>
              <w:marBottom w:val="0"/>
              <w:divBdr>
                <w:top w:val="none" w:sz="0" w:space="0" w:color="auto"/>
                <w:left w:val="none" w:sz="0" w:space="0" w:color="auto"/>
                <w:bottom w:val="none" w:sz="0" w:space="0" w:color="auto"/>
                <w:right w:val="none" w:sz="0" w:space="0" w:color="auto"/>
              </w:divBdr>
            </w:div>
            <w:div w:id="769349837">
              <w:marLeft w:val="0"/>
              <w:marRight w:val="0"/>
              <w:marTop w:val="0"/>
              <w:marBottom w:val="0"/>
              <w:divBdr>
                <w:top w:val="none" w:sz="0" w:space="0" w:color="auto"/>
                <w:left w:val="none" w:sz="0" w:space="0" w:color="auto"/>
                <w:bottom w:val="none" w:sz="0" w:space="0" w:color="auto"/>
                <w:right w:val="none" w:sz="0" w:space="0" w:color="auto"/>
              </w:divBdr>
            </w:div>
            <w:div w:id="1256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8756">
      <w:bodyDiv w:val="1"/>
      <w:marLeft w:val="0"/>
      <w:marRight w:val="0"/>
      <w:marTop w:val="0"/>
      <w:marBottom w:val="0"/>
      <w:divBdr>
        <w:top w:val="none" w:sz="0" w:space="0" w:color="auto"/>
        <w:left w:val="none" w:sz="0" w:space="0" w:color="auto"/>
        <w:bottom w:val="none" w:sz="0" w:space="0" w:color="auto"/>
        <w:right w:val="none" w:sz="0" w:space="0" w:color="auto"/>
      </w:divBdr>
    </w:div>
    <w:div w:id="730887143">
      <w:bodyDiv w:val="1"/>
      <w:marLeft w:val="0"/>
      <w:marRight w:val="0"/>
      <w:marTop w:val="0"/>
      <w:marBottom w:val="0"/>
      <w:divBdr>
        <w:top w:val="none" w:sz="0" w:space="0" w:color="auto"/>
        <w:left w:val="none" w:sz="0" w:space="0" w:color="auto"/>
        <w:bottom w:val="none" w:sz="0" w:space="0" w:color="auto"/>
        <w:right w:val="none" w:sz="0" w:space="0" w:color="auto"/>
      </w:divBdr>
    </w:div>
    <w:div w:id="752320470">
      <w:bodyDiv w:val="1"/>
      <w:marLeft w:val="0"/>
      <w:marRight w:val="0"/>
      <w:marTop w:val="0"/>
      <w:marBottom w:val="0"/>
      <w:divBdr>
        <w:top w:val="none" w:sz="0" w:space="0" w:color="auto"/>
        <w:left w:val="none" w:sz="0" w:space="0" w:color="auto"/>
        <w:bottom w:val="none" w:sz="0" w:space="0" w:color="auto"/>
        <w:right w:val="none" w:sz="0" w:space="0" w:color="auto"/>
      </w:divBdr>
    </w:div>
    <w:div w:id="761216823">
      <w:bodyDiv w:val="1"/>
      <w:marLeft w:val="0"/>
      <w:marRight w:val="0"/>
      <w:marTop w:val="0"/>
      <w:marBottom w:val="0"/>
      <w:divBdr>
        <w:top w:val="none" w:sz="0" w:space="0" w:color="auto"/>
        <w:left w:val="none" w:sz="0" w:space="0" w:color="auto"/>
        <w:bottom w:val="none" w:sz="0" w:space="0" w:color="auto"/>
        <w:right w:val="none" w:sz="0" w:space="0" w:color="auto"/>
      </w:divBdr>
    </w:div>
    <w:div w:id="771051564">
      <w:bodyDiv w:val="1"/>
      <w:marLeft w:val="0"/>
      <w:marRight w:val="0"/>
      <w:marTop w:val="0"/>
      <w:marBottom w:val="0"/>
      <w:divBdr>
        <w:top w:val="none" w:sz="0" w:space="0" w:color="auto"/>
        <w:left w:val="none" w:sz="0" w:space="0" w:color="auto"/>
        <w:bottom w:val="none" w:sz="0" w:space="0" w:color="auto"/>
        <w:right w:val="none" w:sz="0" w:space="0" w:color="auto"/>
      </w:divBdr>
    </w:div>
    <w:div w:id="774133125">
      <w:bodyDiv w:val="1"/>
      <w:marLeft w:val="0"/>
      <w:marRight w:val="0"/>
      <w:marTop w:val="0"/>
      <w:marBottom w:val="0"/>
      <w:divBdr>
        <w:top w:val="none" w:sz="0" w:space="0" w:color="auto"/>
        <w:left w:val="none" w:sz="0" w:space="0" w:color="auto"/>
        <w:bottom w:val="none" w:sz="0" w:space="0" w:color="auto"/>
        <w:right w:val="none" w:sz="0" w:space="0" w:color="auto"/>
      </w:divBdr>
    </w:div>
    <w:div w:id="799229190">
      <w:bodyDiv w:val="1"/>
      <w:marLeft w:val="0"/>
      <w:marRight w:val="0"/>
      <w:marTop w:val="0"/>
      <w:marBottom w:val="0"/>
      <w:divBdr>
        <w:top w:val="none" w:sz="0" w:space="0" w:color="auto"/>
        <w:left w:val="none" w:sz="0" w:space="0" w:color="auto"/>
        <w:bottom w:val="none" w:sz="0" w:space="0" w:color="auto"/>
        <w:right w:val="none" w:sz="0" w:space="0" w:color="auto"/>
      </w:divBdr>
    </w:div>
    <w:div w:id="814637724">
      <w:bodyDiv w:val="1"/>
      <w:marLeft w:val="0"/>
      <w:marRight w:val="0"/>
      <w:marTop w:val="0"/>
      <w:marBottom w:val="0"/>
      <w:divBdr>
        <w:top w:val="none" w:sz="0" w:space="0" w:color="auto"/>
        <w:left w:val="none" w:sz="0" w:space="0" w:color="auto"/>
        <w:bottom w:val="none" w:sz="0" w:space="0" w:color="auto"/>
        <w:right w:val="none" w:sz="0" w:space="0" w:color="auto"/>
      </w:divBdr>
    </w:div>
    <w:div w:id="829447681">
      <w:bodyDiv w:val="1"/>
      <w:marLeft w:val="0"/>
      <w:marRight w:val="0"/>
      <w:marTop w:val="0"/>
      <w:marBottom w:val="0"/>
      <w:divBdr>
        <w:top w:val="none" w:sz="0" w:space="0" w:color="auto"/>
        <w:left w:val="none" w:sz="0" w:space="0" w:color="auto"/>
        <w:bottom w:val="none" w:sz="0" w:space="0" w:color="auto"/>
        <w:right w:val="none" w:sz="0" w:space="0" w:color="auto"/>
      </w:divBdr>
    </w:div>
    <w:div w:id="830020591">
      <w:bodyDiv w:val="1"/>
      <w:marLeft w:val="0"/>
      <w:marRight w:val="0"/>
      <w:marTop w:val="0"/>
      <w:marBottom w:val="0"/>
      <w:divBdr>
        <w:top w:val="none" w:sz="0" w:space="0" w:color="auto"/>
        <w:left w:val="none" w:sz="0" w:space="0" w:color="auto"/>
        <w:bottom w:val="none" w:sz="0" w:space="0" w:color="auto"/>
        <w:right w:val="none" w:sz="0" w:space="0" w:color="auto"/>
      </w:divBdr>
    </w:div>
    <w:div w:id="851145119">
      <w:bodyDiv w:val="1"/>
      <w:marLeft w:val="0"/>
      <w:marRight w:val="0"/>
      <w:marTop w:val="0"/>
      <w:marBottom w:val="0"/>
      <w:divBdr>
        <w:top w:val="none" w:sz="0" w:space="0" w:color="auto"/>
        <w:left w:val="none" w:sz="0" w:space="0" w:color="auto"/>
        <w:bottom w:val="none" w:sz="0" w:space="0" w:color="auto"/>
        <w:right w:val="none" w:sz="0" w:space="0" w:color="auto"/>
      </w:divBdr>
    </w:div>
    <w:div w:id="862281688">
      <w:bodyDiv w:val="1"/>
      <w:marLeft w:val="0"/>
      <w:marRight w:val="0"/>
      <w:marTop w:val="0"/>
      <w:marBottom w:val="0"/>
      <w:divBdr>
        <w:top w:val="none" w:sz="0" w:space="0" w:color="auto"/>
        <w:left w:val="none" w:sz="0" w:space="0" w:color="auto"/>
        <w:bottom w:val="none" w:sz="0" w:space="0" w:color="auto"/>
        <w:right w:val="none" w:sz="0" w:space="0" w:color="auto"/>
      </w:divBdr>
    </w:div>
    <w:div w:id="866481778">
      <w:bodyDiv w:val="1"/>
      <w:marLeft w:val="0"/>
      <w:marRight w:val="0"/>
      <w:marTop w:val="0"/>
      <w:marBottom w:val="0"/>
      <w:divBdr>
        <w:top w:val="none" w:sz="0" w:space="0" w:color="auto"/>
        <w:left w:val="none" w:sz="0" w:space="0" w:color="auto"/>
        <w:bottom w:val="none" w:sz="0" w:space="0" w:color="auto"/>
        <w:right w:val="none" w:sz="0" w:space="0" w:color="auto"/>
      </w:divBdr>
    </w:div>
    <w:div w:id="892353439">
      <w:bodyDiv w:val="1"/>
      <w:marLeft w:val="0"/>
      <w:marRight w:val="0"/>
      <w:marTop w:val="0"/>
      <w:marBottom w:val="0"/>
      <w:divBdr>
        <w:top w:val="none" w:sz="0" w:space="0" w:color="auto"/>
        <w:left w:val="none" w:sz="0" w:space="0" w:color="auto"/>
        <w:bottom w:val="none" w:sz="0" w:space="0" w:color="auto"/>
        <w:right w:val="none" w:sz="0" w:space="0" w:color="auto"/>
      </w:divBdr>
    </w:div>
    <w:div w:id="894589717">
      <w:bodyDiv w:val="1"/>
      <w:marLeft w:val="0"/>
      <w:marRight w:val="0"/>
      <w:marTop w:val="0"/>
      <w:marBottom w:val="0"/>
      <w:divBdr>
        <w:top w:val="none" w:sz="0" w:space="0" w:color="auto"/>
        <w:left w:val="none" w:sz="0" w:space="0" w:color="auto"/>
        <w:bottom w:val="none" w:sz="0" w:space="0" w:color="auto"/>
        <w:right w:val="none" w:sz="0" w:space="0" w:color="auto"/>
      </w:divBdr>
    </w:div>
    <w:div w:id="935018668">
      <w:bodyDiv w:val="1"/>
      <w:marLeft w:val="0"/>
      <w:marRight w:val="0"/>
      <w:marTop w:val="0"/>
      <w:marBottom w:val="0"/>
      <w:divBdr>
        <w:top w:val="none" w:sz="0" w:space="0" w:color="auto"/>
        <w:left w:val="none" w:sz="0" w:space="0" w:color="auto"/>
        <w:bottom w:val="none" w:sz="0" w:space="0" w:color="auto"/>
        <w:right w:val="none" w:sz="0" w:space="0" w:color="auto"/>
      </w:divBdr>
    </w:div>
    <w:div w:id="938023133">
      <w:bodyDiv w:val="1"/>
      <w:marLeft w:val="0"/>
      <w:marRight w:val="0"/>
      <w:marTop w:val="0"/>
      <w:marBottom w:val="0"/>
      <w:divBdr>
        <w:top w:val="none" w:sz="0" w:space="0" w:color="auto"/>
        <w:left w:val="none" w:sz="0" w:space="0" w:color="auto"/>
        <w:bottom w:val="none" w:sz="0" w:space="0" w:color="auto"/>
        <w:right w:val="none" w:sz="0" w:space="0" w:color="auto"/>
      </w:divBdr>
    </w:div>
    <w:div w:id="976566260">
      <w:bodyDiv w:val="1"/>
      <w:marLeft w:val="0"/>
      <w:marRight w:val="0"/>
      <w:marTop w:val="0"/>
      <w:marBottom w:val="0"/>
      <w:divBdr>
        <w:top w:val="none" w:sz="0" w:space="0" w:color="auto"/>
        <w:left w:val="none" w:sz="0" w:space="0" w:color="auto"/>
        <w:bottom w:val="none" w:sz="0" w:space="0" w:color="auto"/>
        <w:right w:val="none" w:sz="0" w:space="0" w:color="auto"/>
      </w:divBdr>
    </w:div>
    <w:div w:id="984048810">
      <w:bodyDiv w:val="1"/>
      <w:marLeft w:val="0"/>
      <w:marRight w:val="0"/>
      <w:marTop w:val="0"/>
      <w:marBottom w:val="0"/>
      <w:divBdr>
        <w:top w:val="none" w:sz="0" w:space="0" w:color="auto"/>
        <w:left w:val="none" w:sz="0" w:space="0" w:color="auto"/>
        <w:bottom w:val="none" w:sz="0" w:space="0" w:color="auto"/>
        <w:right w:val="none" w:sz="0" w:space="0" w:color="auto"/>
      </w:divBdr>
    </w:div>
    <w:div w:id="1003165381">
      <w:bodyDiv w:val="1"/>
      <w:marLeft w:val="0"/>
      <w:marRight w:val="0"/>
      <w:marTop w:val="0"/>
      <w:marBottom w:val="0"/>
      <w:divBdr>
        <w:top w:val="none" w:sz="0" w:space="0" w:color="auto"/>
        <w:left w:val="none" w:sz="0" w:space="0" w:color="auto"/>
        <w:bottom w:val="none" w:sz="0" w:space="0" w:color="auto"/>
        <w:right w:val="none" w:sz="0" w:space="0" w:color="auto"/>
      </w:divBdr>
    </w:div>
    <w:div w:id="1031223756">
      <w:bodyDiv w:val="1"/>
      <w:marLeft w:val="0"/>
      <w:marRight w:val="0"/>
      <w:marTop w:val="0"/>
      <w:marBottom w:val="0"/>
      <w:divBdr>
        <w:top w:val="none" w:sz="0" w:space="0" w:color="auto"/>
        <w:left w:val="none" w:sz="0" w:space="0" w:color="auto"/>
        <w:bottom w:val="none" w:sz="0" w:space="0" w:color="auto"/>
        <w:right w:val="none" w:sz="0" w:space="0" w:color="auto"/>
      </w:divBdr>
    </w:div>
    <w:div w:id="1044064629">
      <w:bodyDiv w:val="1"/>
      <w:marLeft w:val="0"/>
      <w:marRight w:val="0"/>
      <w:marTop w:val="0"/>
      <w:marBottom w:val="0"/>
      <w:divBdr>
        <w:top w:val="none" w:sz="0" w:space="0" w:color="auto"/>
        <w:left w:val="none" w:sz="0" w:space="0" w:color="auto"/>
        <w:bottom w:val="none" w:sz="0" w:space="0" w:color="auto"/>
        <w:right w:val="none" w:sz="0" w:space="0" w:color="auto"/>
      </w:divBdr>
    </w:div>
    <w:div w:id="1057170969">
      <w:bodyDiv w:val="1"/>
      <w:marLeft w:val="0"/>
      <w:marRight w:val="0"/>
      <w:marTop w:val="0"/>
      <w:marBottom w:val="0"/>
      <w:divBdr>
        <w:top w:val="none" w:sz="0" w:space="0" w:color="auto"/>
        <w:left w:val="none" w:sz="0" w:space="0" w:color="auto"/>
        <w:bottom w:val="none" w:sz="0" w:space="0" w:color="auto"/>
        <w:right w:val="none" w:sz="0" w:space="0" w:color="auto"/>
      </w:divBdr>
    </w:div>
    <w:div w:id="1066492582">
      <w:bodyDiv w:val="1"/>
      <w:marLeft w:val="0"/>
      <w:marRight w:val="0"/>
      <w:marTop w:val="0"/>
      <w:marBottom w:val="0"/>
      <w:divBdr>
        <w:top w:val="none" w:sz="0" w:space="0" w:color="auto"/>
        <w:left w:val="none" w:sz="0" w:space="0" w:color="auto"/>
        <w:bottom w:val="none" w:sz="0" w:space="0" w:color="auto"/>
        <w:right w:val="none" w:sz="0" w:space="0" w:color="auto"/>
      </w:divBdr>
    </w:div>
    <w:div w:id="1068184186">
      <w:bodyDiv w:val="1"/>
      <w:marLeft w:val="0"/>
      <w:marRight w:val="0"/>
      <w:marTop w:val="0"/>
      <w:marBottom w:val="0"/>
      <w:divBdr>
        <w:top w:val="none" w:sz="0" w:space="0" w:color="auto"/>
        <w:left w:val="none" w:sz="0" w:space="0" w:color="auto"/>
        <w:bottom w:val="none" w:sz="0" w:space="0" w:color="auto"/>
        <w:right w:val="none" w:sz="0" w:space="0" w:color="auto"/>
      </w:divBdr>
    </w:div>
    <w:div w:id="1075668354">
      <w:bodyDiv w:val="1"/>
      <w:marLeft w:val="0"/>
      <w:marRight w:val="0"/>
      <w:marTop w:val="0"/>
      <w:marBottom w:val="0"/>
      <w:divBdr>
        <w:top w:val="none" w:sz="0" w:space="0" w:color="auto"/>
        <w:left w:val="none" w:sz="0" w:space="0" w:color="auto"/>
        <w:bottom w:val="none" w:sz="0" w:space="0" w:color="auto"/>
        <w:right w:val="none" w:sz="0" w:space="0" w:color="auto"/>
      </w:divBdr>
    </w:div>
    <w:div w:id="1103108090">
      <w:bodyDiv w:val="1"/>
      <w:marLeft w:val="0"/>
      <w:marRight w:val="0"/>
      <w:marTop w:val="0"/>
      <w:marBottom w:val="0"/>
      <w:divBdr>
        <w:top w:val="none" w:sz="0" w:space="0" w:color="auto"/>
        <w:left w:val="none" w:sz="0" w:space="0" w:color="auto"/>
        <w:bottom w:val="none" w:sz="0" w:space="0" w:color="auto"/>
        <w:right w:val="none" w:sz="0" w:space="0" w:color="auto"/>
      </w:divBdr>
    </w:div>
    <w:div w:id="1107427914">
      <w:bodyDiv w:val="1"/>
      <w:marLeft w:val="0"/>
      <w:marRight w:val="0"/>
      <w:marTop w:val="0"/>
      <w:marBottom w:val="0"/>
      <w:divBdr>
        <w:top w:val="none" w:sz="0" w:space="0" w:color="auto"/>
        <w:left w:val="none" w:sz="0" w:space="0" w:color="auto"/>
        <w:bottom w:val="none" w:sz="0" w:space="0" w:color="auto"/>
        <w:right w:val="none" w:sz="0" w:space="0" w:color="auto"/>
      </w:divBdr>
    </w:div>
    <w:div w:id="1114714437">
      <w:bodyDiv w:val="1"/>
      <w:marLeft w:val="0"/>
      <w:marRight w:val="0"/>
      <w:marTop w:val="0"/>
      <w:marBottom w:val="0"/>
      <w:divBdr>
        <w:top w:val="none" w:sz="0" w:space="0" w:color="auto"/>
        <w:left w:val="none" w:sz="0" w:space="0" w:color="auto"/>
        <w:bottom w:val="none" w:sz="0" w:space="0" w:color="auto"/>
        <w:right w:val="none" w:sz="0" w:space="0" w:color="auto"/>
      </w:divBdr>
    </w:div>
    <w:div w:id="1119909414">
      <w:bodyDiv w:val="1"/>
      <w:marLeft w:val="0"/>
      <w:marRight w:val="0"/>
      <w:marTop w:val="0"/>
      <w:marBottom w:val="0"/>
      <w:divBdr>
        <w:top w:val="none" w:sz="0" w:space="0" w:color="auto"/>
        <w:left w:val="none" w:sz="0" w:space="0" w:color="auto"/>
        <w:bottom w:val="none" w:sz="0" w:space="0" w:color="auto"/>
        <w:right w:val="none" w:sz="0" w:space="0" w:color="auto"/>
      </w:divBdr>
    </w:div>
    <w:div w:id="1121265047">
      <w:bodyDiv w:val="1"/>
      <w:marLeft w:val="0"/>
      <w:marRight w:val="0"/>
      <w:marTop w:val="0"/>
      <w:marBottom w:val="0"/>
      <w:divBdr>
        <w:top w:val="none" w:sz="0" w:space="0" w:color="auto"/>
        <w:left w:val="none" w:sz="0" w:space="0" w:color="auto"/>
        <w:bottom w:val="none" w:sz="0" w:space="0" w:color="auto"/>
        <w:right w:val="none" w:sz="0" w:space="0" w:color="auto"/>
      </w:divBdr>
    </w:div>
    <w:div w:id="1135103864">
      <w:bodyDiv w:val="1"/>
      <w:marLeft w:val="0"/>
      <w:marRight w:val="0"/>
      <w:marTop w:val="0"/>
      <w:marBottom w:val="0"/>
      <w:divBdr>
        <w:top w:val="none" w:sz="0" w:space="0" w:color="auto"/>
        <w:left w:val="none" w:sz="0" w:space="0" w:color="auto"/>
        <w:bottom w:val="none" w:sz="0" w:space="0" w:color="auto"/>
        <w:right w:val="none" w:sz="0" w:space="0" w:color="auto"/>
      </w:divBdr>
    </w:div>
    <w:div w:id="1147864740">
      <w:bodyDiv w:val="1"/>
      <w:marLeft w:val="0"/>
      <w:marRight w:val="0"/>
      <w:marTop w:val="0"/>
      <w:marBottom w:val="0"/>
      <w:divBdr>
        <w:top w:val="none" w:sz="0" w:space="0" w:color="auto"/>
        <w:left w:val="none" w:sz="0" w:space="0" w:color="auto"/>
        <w:bottom w:val="none" w:sz="0" w:space="0" w:color="auto"/>
        <w:right w:val="none" w:sz="0" w:space="0" w:color="auto"/>
      </w:divBdr>
    </w:div>
    <w:div w:id="1170873347">
      <w:bodyDiv w:val="1"/>
      <w:marLeft w:val="0"/>
      <w:marRight w:val="0"/>
      <w:marTop w:val="0"/>
      <w:marBottom w:val="0"/>
      <w:divBdr>
        <w:top w:val="none" w:sz="0" w:space="0" w:color="auto"/>
        <w:left w:val="none" w:sz="0" w:space="0" w:color="auto"/>
        <w:bottom w:val="none" w:sz="0" w:space="0" w:color="auto"/>
        <w:right w:val="none" w:sz="0" w:space="0" w:color="auto"/>
      </w:divBdr>
    </w:div>
    <w:div w:id="1171290947">
      <w:bodyDiv w:val="1"/>
      <w:marLeft w:val="0"/>
      <w:marRight w:val="0"/>
      <w:marTop w:val="0"/>
      <w:marBottom w:val="0"/>
      <w:divBdr>
        <w:top w:val="none" w:sz="0" w:space="0" w:color="auto"/>
        <w:left w:val="none" w:sz="0" w:space="0" w:color="auto"/>
        <w:bottom w:val="none" w:sz="0" w:space="0" w:color="auto"/>
        <w:right w:val="none" w:sz="0" w:space="0" w:color="auto"/>
      </w:divBdr>
    </w:div>
    <w:div w:id="1182473279">
      <w:bodyDiv w:val="1"/>
      <w:marLeft w:val="0"/>
      <w:marRight w:val="0"/>
      <w:marTop w:val="0"/>
      <w:marBottom w:val="0"/>
      <w:divBdr>
        <w:top w:val="none" w:sz="0" w:space="0" w:color="auto"/>
        <w:left w:val="none" w:sz="0" w:space="0" w:color="auto"/>
        <w:bottom w:val="none" w:sz="0" w:space="0" w:color="auto"/>
        <w:right w:val="none" w:sz="0" w:space="0" w:color="auto"/>
      </w:divBdr>
    </w:div>
    <w:div w:id="1183663943">
      <w:bodyDiv w:val="1"/>
      <w:marLeft w:val="0"/>
      <w:marRight w:val="0"/>
      <w:marTop w:val="0"/>
      <w:marBottom w:val="0"/>
      <w:divBdr>
        <w:top w:val="none" w:sz="0" w:space="0" w:color="auto"/>
        <w:left w:val="none" w:sz="0" w:space="0" w:color="auto"/>
        <w:bottom w:val="none" w:sz="0" w:space="0" w:color="auto"/>
        <w:right w:val="none" w:sz="0" w:space="0" w:color="auto"/>
      </w:divBdr>
    </w:div>
    <w:div w:id="1213006902">
      <w:bodyDiv w:val="1"/>
      <w:marLeft w:val="0"/>
      <w:marRight w:val="0"/>
      <w:marTop w:val="0"/>
      <w:marBottom w:val="0"/>
      <w:divBdr>
        <w:top w:val="none" w:sz="0" w:space="0" w:color="auto"/>
        <w:left w:val="none" w:sz="0" w:space="0" w:color="auto"/>
        <w:bottom w:val="none" w:sz="0" w:space="0" w:color="auto"/>
        <w:right w:val="none" w:sz="0" w:space="0" w:color="auto"/>
      </w:divBdr>
    </w:div>
    <w:div w:id="1217888067">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3979121">
      <w:bodyDiv w:val="1"/>
      <w:marLeft w:val="0"/>
      <w:marRight w:val="0"/>
      <w:marTop w:val="0"/>
      <w:marBottom w:val="0"/>
      <w:divBdr>
        <w:top w:val="none" w:sz="0" w:space="0" w:color="auto"/>
        <w:left w:val="none" w:sz="0" w:space="0" w:color="auto"/>
        <w:bottom w:val="none" w:sz="0" w:space="0" w:color="auto"/>
        <w:right w:val="none" w:sz="0" w:space="0" w:color="auto"/>
      </w:divBdr>
    </w:div>
    <w:div w:id="1247962423">
      <w:bodyDiv w:val="1"/>
      <w:marLeft w:val="0"/>
      <w:marRight w:val="0"/>
      <w:marTop w:val="0"/>
      <w:marBottom w:val="0"/>
      <w:divBdr>
        <w:top w:val="none" w:sz="0" w:space="0" w:color="auto"/>
        <w:left w:val="none" w:sz="0" w:space="0" w:color="auto"/>
        <w:bottom w:val="none" w:sz="0" w:space="0" w:color="auto"/>
        <w:right w:val="none" w:sz="0" w:space="0" w:color="auto"/>
      </w:divBdr>
    </w:div>
    <w:div w:id="1258250830">
      <w:bodyDiv w:val="1"/>
      <w:marLeft w:val="0"/>
      <w:marRight w:val="0"/>
      <w:marTop w:val="0"/>
      <w:marBottom w:val="0"/>
      <w:divBdr>
        <w:top w:val="none" w:sz="0" w:space="0" w:color="auto"/>
        <w:left w:val="none" w:sz="0" w:space="0" w:color="auto"/>
        <w:bottom w:val="none" w:sz="0" w:space="0" w:color="auto"/>
        <w:right w:val="none" w:sz="0" w:space="0" w:color="auto"/>
      </w:divBdr>
    </w:div>
    <w:div w:id="1261450386">
      <w:bodyDiv w:val="1"/>
      <w:marLeft w:val="0"/>
      <w:marRight w:val="0"/>
      <w:marTop w:val="0"/>
      <w:marBottom w:val="0"/>
      <w:divBdr>
        <w:top w:val="none" w:sz="0" w:space="0" w:color="auto"/>
        <w:left w:val="none" w:sz="0" w:space="0" w:color="auto"/>
        <w:bottom w:val="none" w:sz="0" w:space="0" w:color="auto"/>
        <w:right w:val="none" w:sz="0" w:space="0" w:color="auto"/>
      </w:divBdr>
    </w:div>
    <w:div w:id="1304694803">
      <w:bodyDiv w:val="1"/>
      <w:marLeft w:val="0"/>
      <w:marRight w:val="0"/>
      <w:marTop w:val="0"/>
      <w:marBottom w:val="0"/>
      <w:divBdr>
        <w:top w:val="none" w:sz="0" w:space="0" w:color="auto"/>
        <w:left w:val="none" w:sz="0" w:space="0" w:color="auto"/>
        <w:bottom w:val="none" w:sz="0" w:space="0" w:color="auto"/>
        <w:right w:val="none" w:sz="0" w:space="0" w:color="auto"/>
      </w:divBdr>
    </w:div>
    <w:div w:id="1323314916">
      <w:bodyDiv w:val="1"/>
      <w:marLeft w:val="0"/>
      <w:marRight w:val="0"/>
      <w:marTop w:val="0"/>
      <w:marBottom w:val="0"/>
      <w:divBdr>
        <w:top w:val="none" w:sz="0" w:space="0" w:color="auto"/>
        <w:left w:val="none" w:sz="0" w:space="0" w:color="auto"/>
        <w:bottom w:val="none" w:sz="0" w:space="0" w:color="auto"/>
        <w:right w:val="none" w:sz="0" w:space="0" w:color="auto"/>
      </w:divBdr>
    </w:div>
    <w:div w:id="1330712487">
      <w:bodyDiv w:val="1"/>
      <w:marLeft w:val="0"/>
      <w:marRight w:val="0"/>
      <w:marTop w:val="0"/>
      <w:marBottom w:val="0"/>
      <w:divBdr>
        <w:top w:val="none" w:sz="0" w:space="0" w:color="auto"/>
        <w:left w:val="none" w:sz="0" w:space="0" w:color="auto"/>
        <w:bottom w:val="none" w:sz="0" w:space="0" w:color="auto"/>
        <w:right w:val="none" w:sz="0" w:space="0" w:color="auto"/>
      </w:divBdr>
    </w:div>
    <w:div w:id="1342244683">
      <w:bodyDiv w:val="1"/>
      <w:marLeft w:val="0"/>
      <w:marRight w:val="0"/>
      <w:marTop w:val="0"/>
      <w:marBottom w:val="0"/>
      <w:divBdr>
        <w:top w:val="none" w:sz="0" w:space="0" w:color="auto"/>
        <w:left w:val="none" w:sz="0" w:space="0" w:color="auto"/>
        <w:bottom w:val="none" w:sz="0" w:space="0" w:color="auto"/>
        <w:right w:val="none" w:sz="0" w:space="0" w:color="auto"/>
      </w:divBdr>
    </w:div>
    <w:div w:id="1365788557">
      <w:bodyDiv w:val="1"/>
      <w:marLeft w:val="0"/>
      <w:marRight w:val="0"/>
      <w:marTop w:val="0"/>
      <w:marBottom w:val="0"/>
      <w:divBdr>
        <w:top w:val="none" w:sz="0" w:space="0" w:color="auto"/>
        <w:left w:val="none" w:sz="0" w:space="0" w:color="auto"/>
        <w:bottom w:val="none" w:sz="0" w:space="0" w:color="auto"/>
        <w:right w:val="none" w:sz="0" w:space="0" w:color="auto"/>
      </w:divBdr>
    </w:div>
    <w:div w:id="1400863322">
      <w:bodyDiv w:val="1"/>
      <w:marLeft w:val="0"/>
      <w:marRight w:val="0"/>
      <w:marTop w:val="0"/>
      <w:marBottom w:val="0"/>
      <w:divBdr>
        <w:top w:val="none" w:sz="0" w:space="0" w:color="auto"/>
        <w:left w:val="none" w:sz="0" w:space="0" w:color="auto"/>
        <w:bottom w:val="none" w:sz="0" w:space="0" w:color="auto"/>
        <w:right w:val="none" w:sz="0" w:space="0" w:color="auto"/>
      </w:divBdr>
    </w:div>
    <w:div w:id="1407800069">
      <w:bodyDiv w:val="1"/>
      <w:marLeft w:val="0"/>
      <w:marRight w:val="0"/>
      <w:marTop w:val="0"/>
      <w:marBottom w:val="0"/>
      <w:divBdr>
        <w:top w:val="none" w:sz="0" w:space="0" w:color="auto"/>
        <w:left w:val="none" w:sz="0" w:space="0" w:color="auto"/>
        <w:bottom w:val="none" w:sz="0" w:space="0" w:color="auto"/>
        <w:right w:val="none" w:sz="0" w:space="0" w:color="auto"/>
      </w:divBdr>
    </w:div>
    <w:div w:id="1414400827">
      <w:bodyDiv w:val="1"/>
      <w:marLeft w:val="0"/>
      <w:marRight w:val="0"/>
      <w:marTop w:val="0"/>
      <w:marBottom w:val="0"/>
      <w:divBdr>
        <w:top w:val="none" w:sz="0" w:space="0" w:color="auto"/>
        <w:left w:val="none" w:sz="0" w:space="0" w:color="auto"/>
        <w:bottom w:val="none" w:sz="0" w:space="0" w:color="auto"/>
        <w:right w:val="none" w:sz="0" w:space="0" w:color="auto"/>
      </w:divBdr>
    </w:div>
    <w:div w:id="1427923762">
      <w:bodyDiv w:val="1"/>
      <w:marLeft w:val="0"/>
      <w:marRight w:val="0"/>
      <w:marTop w:val="0"/>
      <w:marBottom w:val="0"/>
      <w:divBdr>
        <w:top w:val="none" w:sz="0" w:space="0" w:color="auto"/>
        <w:left w:val="none" w:sz="0" w:space="0" w:color="auto"/>
        <w:bottom w:val="none" w:sz="0" w:space="0" w:color="auto"/>
        <w:right w:val="none" w:sz="0" w:space="0" w:color="auto"/>
      </w:divBdr>
    </w:div>
    <w:div w:id="1445810486">
      <w:bodyDiv w:val="1"/>
      <w:marLeft w:val="0"/>
      <w:marRight w:val="0"/>
      <w:marTop w:val="0"/>
      <w:marBottom w:val="0"/>
      <w:divBdr>
        <w:top w:val="none" w:sz="0" w:space="0" w:color="auto"/>
        <w:left w:val="none" w:sz="0" w:space="0" w:color="auto"/>
        <w:bottom w:val="none" w:sz="0" w:space="0" w:color="auto"/>
        <w:right w:val="none" w:sz="0" w:space="0" w:color="auto"/>
      </w:divBdr>
    </w:div>
    <w:div w:id="1457331446">
      <w:bodyDiv w:val="1"/>
      <w:marLeft w:val="0"/>
      <w:marRight w:val="0"/>
      <w:marTop w:val="0"/>
      <w:marBottom w:val="0"/>
      <w:divBdr>
        <w:top w:val="none" w:sz="0" w:space="0" w:color="auto"/>
        <w:left w:val="none" w:sz="0" w:space="0" w:color="auto"/>
        <w:bottom w:val="none" w:sz="0" w:space="0" w:color="auto"/>
        <w:right w:val="none" w:sz="0" w:space="0" w:color="auto"/>
      </w:divBdr>
    </w:div>
    <w:div w:id="1465738224">
      <w:bodyDiv w:val="1"/>
      <w:marLeft w:val="0"/>
      <w:marRight w:val="0"/>
      <w:marTop w:val="0"/>
      <w:marBottom w:val="0"/>
      <w:divBdr>
        <w:top w:val="none" w:sz="0" w:space="0" w:color="auto"/>
        <w:left w:val="none" w:sz="0" w:space="0" w:color="auto"/>
        <w:bottom w:val="none" w:sz="0" w:space="0" w:color="auto"/>
        <w:right w:val="none" w:sz="0" w:space="0" w:color="auto"/>
      </w:divBdr>
    </w:div>
    <w:div w:id="1486971081">
      <w:bodyDiv w:val="1"/>
      <w:marLeft w:val="0"/>
      <w:marRight w:val="0"/>
      <w:marTop w:val="0"/>
      <w:marBottom w:val="0"/>
      <w:divBdr>
        <w:top w:val="none" w:sz="0" w:space="0" w:color="auto"/>
        <w:left w:val="none" w:sz="0" w:space="0" w:color="auto"/>
        <w:bottom w:val="none" w:sz="0" w:space="0" w:color="auto"/>
        <w:right w:val="none" w:sz="0" w:space="0" w:color="auto"/>
      </w:divBdr>
    </w:div>
    <w:div w:id="1519854903">
      <w:bodyDiv w:val="1"/>
      <w:marLeft w:val="0"/>
      <w:marRight w:val="0"/>
      <w:marTop w:val="0"/>
      <w:marBottom w:val="0"/>
      <w:divBdr>
        <w:top w:val="none" w:sz="0" w:space="0" w:color="auto"/>
        <w:left w:val="none" w:sz="0" w:space="0" w:color="auto"/>
        <w:bottom w:val="none" w:sz="0" w:space="0" w:color="auto"/>
        <w:right w:val="none" w:sz="0" w:space="0" w:color="auto"/>
      </w:divBdr>
    </w:div>
    <w:div w:id="1526479047">
      <w:bodyDiv w:val="1"/>
      <w:marLeft w:val="0"/>
      <w:marRight w:val="0"/>
      <w:marTop w:val="0"/>
      <w:marBottom w:val="0"/>
      <w:divBdr>
        <w:top w:val="none" w:sz="0" w:space="0" w:color="auto"/>
        <w:left w:val="none" w:sz="0" w:space="0" w:color="auto"/>
        <w:bottom w:val="none" w:sz="0" w:space="0" w:color="auto"/>
        <w:right w:val="none" w:sz="0" w:space="0" w:color="auto"/>
      </w:divBdr>
    </w:div>
    <w:div w:id="1546410199">
      <w:bodyDiv w:val="1"/>
      <w:marLeft w:val="0"/>
      <w:marRight w:val="0"/>
      <w:marTop w:val="0"/>
      <w:marBottom w:val="0"/>
      <w:divBdr>
        <w:top w:val="none" w:sz="0" w:space="0" w:color="auto"/>
        <w:left w:val="none" w:sz="0" w:space="0" w:color="auto"/>
        <w:bottom w:val="none" w:sz="0" w:space="0" w:color="auto"/>
        <w:right w:val="none" w:sz="0" w:space="0" w:color="auto"/>
      </w:divBdr>
    </w:div>
    <w:div w:id="1558394371">
      <w:bodyDiv w:val="1"/>
      <w:marLeft w:val="0"/>
      <w:marRight w:val="0"/>
      <w:marTop w:val="0"/>
      <w:marBottom w:val="0"/>
      <w:divBdr>
        <w:top w:val="none" w:sz="0" w:space="0" w:color="auto"/>
        <w:left w:val="none" w:sz="0" w:space="0" w:color="auto"/>
        <w:bottom w:val="none" w:sz="0" w:space="0" w:color="auto"/>
        <w:right w:val="none" w:sz="0" w:space="0" w:color="auto"/>
      </w:divBdr>
    </w:div>
    <w:div w:id="1581022890">
      <w:bodyDiv w:val="1"/>
      <w:marLeft w:val="0"/>
      <w:marRight w:val="0"/>
      <w:marTop w:val="0"/>
      <w:marBottom w:val="0"/>
      <w:divBdr>
        <w:top w:val="none" w:sz="0" w:space="0" w:color="auto"/>
        <w:left w:val="none" w:sz="0" w:space="0" w:color="auto"/>
        <w:bottom w:val="none" w:sz="0" w:space="0" w:color="auto"/>
        <w:right w:val="none" w:sz="0" w:space="0" w:color="auto"/>
      </w:divBdr>
    </w:div>
    <w:div w:id="1600525638">
      <w:bodyDiv w:val="1"/>
      <w:marLeft w:val="0"/>
      <w:marRight w:val="0"/>
      <w:marTop w:val="0"/>
      <w:marBottom w:val="0"/>
      <w:divBdr>
        <w:top w:val="none" w:sz="0" w:space="0" w:color="auto"/>
        <w:left w:val="none" w:sz="0" w:space="0" w:color="auto"/>
        <w:bottom w:val="none" w:sz="0" w:space="0" w:color="auto"/>
        <w:right w:val="none" w:sz="0" w:space="0" w:color="auto"/>
      </w:divBdr>
    </w:div>
    <w:div w:id="1614096505">
      <w:bodyDiv w:val="1"/>
      <w:marLeft w:val="0"/>
      <w:marRight w:val="0"/>
      <w:marTop w:val="0"/>
      <w:marBottom w:val="0"/>
      <w:divBdr>
        <w:top w:val="none" w:sz="0" w:space="0" w:color="auto"/>
        <w:left w:val="none" w:sz="0" w:space="0" w:color="auto"/>
        <w:bottom w:val="none" w:sz="0" w:space="0" w:color="auto"/>
        <w:right w:val="none" w:sz="0" w:space="0" w:color="auto"/>
      </w:divBdr>
    </w:div>
    <w:div w:id="1658923228">
      <w:bodyDiv w:val="1"/>
      <w:marLeft w:val="0"/>
      <w:marRight w:val="0"/>
      <w:marTop w:val="0"/>
      <w:marBottom w:val="0"/>
      <w:divBdr>
        <w:top w:val="none" w:sz="0" w:space="0" w:color="auto"/>
        <w:left w:val="none" w:sz="0" w:space="0" w:color="auto"/>
        <w:bottom w:val="none" w:sz="0" w:space="0" w:color="auto"/>
        <w:right w:val="none" w:sz="0" w:space="0" w:color="auto"/>
      </w:divBdr>
    </w:div>
    <w:div w:id="1680421502">
      <w:bodyDiv w:val="1"/>
      <w:marLeft w:val="0"/>
      <w:marRight w:val="0"/>
      <w:marTop w:val="0"/>
      <w:marBottom w:val="0"/>
      <w:divBdr>
        <w:top w:val="none" w:sz="0" w:space="0" w:color="auto"/>
        <w:left w:val="none" w:sz="0" w:space="0" w:color="auto"/>
        <w:bottom w:val="none" w:sz="0" w:space="0" w:color="auto"/>
        <w:right w:val="none" w:sz="0" w:space="0" w:color="auto"/>
      </w:divBdr>
    </w:div>
    <w:div w:id="1698965662">
      <w:bodyDiv w:val="1"/>
      <w:marLeft w:val="0"/>
      <w:marRight w:val="0"/>
      <w:marTop w:val="0"/>
      <w:marBottom w:val="0"/>
      <w:divBdr>
        <w:top w:val="none" w:sz="0" w:space="0" w:color="auto"/>
        <w:left w:val="none" w:sz="0" w:space="0" w:color="auto"/>
        <w:bottom w:val="none" w:sz="0" w:space="0" w:color="auto"/>
        <w:right w:val="none" w:sz="0" w:space="0" w:color="auto"/>
      </w:divBdr>
    </w:div>
    <w:div w:id="1699117371">
      <w:bodyDiv w:val="1"/>
      <w:marLeft w:val="0"/>
      <w:marRight w:val="0"/>
      <w:marTop w:val="0"/>
      <w:marBottom w:val="0"/>
      <w:divBdr>
        <w:top w:val="none" w:sz="0" w:space="0" w:color="auto"/>
        <w:left w:val="none" w:sz="0" w:space="0" w:color="auto"/>
        <w:bottom w:val="none" w:sz="0" w:space="0" w:color="auto"/>
        <w:right w:val="none" w:sz="0" w:space="0" w:color="auto"/>
      </w:divBdr>
    </w:div>
    <w:div w:id="1711226080">
      <w:bodyDiv w:val="1"/>
      <w:marLeft w:val="0"/>
      <w:marRight w:val="0"/>
      <w:marTop w:val="0"/>
      <w:marBottom w:val="0"/>
      <w:divBdr>
        <w:top w:val="none" w:sz="0" w:space="0" w:color="auto"/>
        <w:left w:val="none" w:sz="0" w:space="0" w:color="auto"/>
        <w:bottom w:val="none" w:sz="0" w:space="0" w:color="auto"/>
        <w:right w:val="none" w:sz="0" w:space="0" w:color="auto"/>
      </w:divBdr>
    </w:div>
    <w:div w:id="1717318462">
      <w:bodyDiv w:val="1"/>
      <w:marLeft w:val="0"/>
      <w:marRight w:val="0"/>
      <w:marTop w:val="0"/>
      <w:marBottom w:val="0"/>
      <w:divBdr>
        <w:top w:val="none" w:sz="0" w:space="0" w:color="auto"/>
        <w:left w:val="none" w:sz="0" w:space="0" w:color="auto"/>
        <w:bottom w:val="none" w:sz="0" w:space="0" w:color="auto"/>
        <w:right w:val="none" w:sz="0" w:space="0" w:color="auto"/>
      </w:divBdr>
    </w:div>
    <w:div w:id="1725984991">
      <w:bodyDiv w:val="1"/>
      <w:marLeft w:val="0"/>
      <w:marRight w:val="0"/>
      <w:marTop w:val="0"/>
      <w:marBottom w:val="0"/>
      <w:divBdr>
        <w:top w:val="none" w:sz="0" w:space="0" w:color="auto"/>
        <w:left w:val="none" w:sz="0" w:space="0" w:color="auto"/>
        <w:bottom w:val="none" w:sz="0" w:space="0" w:color="auto"/>
        <w:right w:val="none" w:sz="0" w:space="0" w:color="auto"/>
      </w:divBdr>
    </w:div>
    <w:div w:id="1745764448">
      <w:bodyDiv w:val="1"/>
      <w:marLeft w:val="0"/>
      <w:marRight w:val="0"/>
      <w:marTop w:val="0"/>
      <w:marBottom w:val="0"/>
      <w:divBdr>
        <w:top w:val="none" w:sz="0" w:space="0" w:color="auto"/>
        <w:left w:val="none" w:sz="0" w:space="0" w:color="auto"/>
        <w:bottom w:val="none" w:sz="0" w:space="0" w:color="auto"/>
        <w:right w:val="none" w:sz="0" w:space="0" w:color="auto"/>
      </w:divBdr>
    </w:div>
    <w:div w:id="1746105436">
      <w:bodyDiv w:val="1"/>
      <w:marLeft w:val="0"/>
      <w:marRight w:val="0"/>
      <w:marTop w:val="0"/>
      <w:marBottom w:val="0"/>
      <w:divBdr>
        <w:top w:val="none" w:sz="0" w:space="0" w:color="auto"/>
        <w:left w:val="none" w:sz="0" w:space="0" w:color="auto"/>
        <w:bottom w:val="none" w:sz="0" w:space="0" w:color="auto"/>
        <w:right w:val="none" w:sz="0" w:space="0" w:color="auto"/>
      </w:divBdr>
    </w:div>
    <w:div w:id="1762676106">
      <w:bodyDiv w:val="1"/>
      <w:marLeft w:val="0"/>
      <w:marRight w:val="0"/>
      <w:marTop w:val="0"/>
      <w:marBottom w:val="0"/>
      <w:divBdr>
        <w:top w:val="none" w:sz="0" w:space="0" w:color="auto"/>
        <w:left w:val="none" w:sz="0" w:space="0" w:color="auto"/>
        <w:bottom w:val="none" w:sz="0" w:space="0" w:color="auto"/>
        <w:right w:val="none" w:sz="0" w:space="0" w:color="auto"/>
      </w:divBdr>
    </w:div>
    <w:div w:id="1775124194">
      <w:bodyDiv w:val="1"/>
      <w:marLeft w:val="0"/>
      <w:marRight w:val="0"/>
      <w:marTop w:val="0"/>
      <w:marBottom w:val="0"/>
      <w:divBdr>
        <w:top w:val="none" w:sz="0" w:space="0" w:color="auto"/>
        <w:left w:val="none" w:sz="0" w:space="0" w:color="auto"/>
        <w:bottom w:val="none" w:sz="0" w:space="0" w:color="auto"/>
        <w:right w:val="none" w:sz="0" w:space="0" w:color="auto"/>
      </w:divBdr>
    </w:div>
    <w:div w:id="1778020007">
      <w:bodyDiv w:val="1"/>
      <w:marLeft w:val="0"/>
      <w:marRight w:val="0"/>
      <w:marTop w:val="0"/>
      <w:marBottom w:val="0"/>
      <w:divBdr>
        <w:top w:val="none" w:sz="0" w:space="0" w:color="auto"/>
        <w:left w:val="none" w:sz="0" w:space="0" w:color="auto"/>
        <w:bottom w:val="none" w:sz="0" w:space="0" w:color="auto"/>
        <w:right w:val="none" w:sz="0" w:space="0" w:color="auto"/>
      </w:divBdr>
    </w:div>
    <w:div w:id="1793091061">
      <w:bodyDiv w:val="1"/>
      <w:marLeft w:val="0"/>
      <w:marRight w:val="0"/>
      <w:marTop w:val="0"/>
      <w:marBottom w:val="0"/>
      <w:divBdr>
        <w:top w:val="none" w:sz="0" w:space="0" w:color="auto"/>
        <w:left w:val="none" w:sz="0" w:space="0" w:color="auto"/>
        <w:bottom w:val="none" w:sz="0" w:space="0" w:color="auto"/>
        <w:right w:val="none" w:sz="0" w:space="0" w:color="auto"/>
      </w:divBdr>
    </w:div>
    <w:div w:id="1807502736">
      <w:bodyDiv w:val="1"/>
      <w:marLeft w:val="0"/>
      <w:marRight w:val="0"/>
      <w:marTop w:val="0"/>
      <w:marBottom w:val="0"/>
      <w:divBdr>
        <w:top w:val="none" w:sz="0" w:space="0" w:color="auto"/>
        <w:left w:val="none" w:sz="0" w:space="0" w:color="auto"/>
        <w:bottom w:val="none" w:sz="0" w:space="0" w:color="auto"/>
        <w:right w:val="none" w:sz="0" w:space="0" w:color="auto"/>
      </w:divBdr>
    </w:div>
    <w:div w:id="1935622815">
      <w:bodyDiv w:val="1"/>
      <w:marLeft w:val="0"/>
      <w:marRight w:val="0"/>
      <w:marTop w:val="0"/>
      <w:marBottom w:val="0"/>
      <w:divBdr>
        <w:top w:val="none" w:sz="0" w:space="0" w:color="auto"/>
        <w:left w:val="none" w:sz="0" w:space="0" w:color="auto"/>
        <w:bottom w:val="none" w:sz="0" w:space="0" w:color="auto"/>
        <w:right w:val="none" w:sz="0" w:space="0" w:color="auto"/>
      </w:divBdr>
    </w:div>
    <w:div w:id="1949119543">
      <w:bodyDiv w:val="1"/>
      <w:marLeft w:val="0"/>
      <w:marRight w:val="0"/>
      <w:marTop w:val="0"/>
      <w:marBottom w:val="0"/>
      <w:divBdr>
        <w:top w:val="none" w:sz="0" w:space="0" w:color="auto"/>
        <w:left w:val="none" w:sz="0" w:space="0" w:color="auto"/>
        <w:bottom w:val="none" w:sz="0" w:space="0" w:color="auto"/>
        <w:right w:val="none" w:sz="0" w:space="0" w:color="auto"/>
      </w:divBdr>
    </w:div>
    <w:div w:id="1963730219">
      <w:bodyDiv w:val="1"/>
      <w:marLeft w:val="0"/>
      <w:marRight w:val="0"/>
      <w:marTop w:val="0"/>
      <w:marBottom w:val="0"/>
      <w:divBdr>
        <w:top w:val="none" w:sz="0" w:space="0" w:color="auto"/>
        <w:left w:val="none" w:sz="0" w:space="0" w:color="auto"/>
        <w:bottom w:val="none" w:sz="0" w:space="0" w:color="auto"/>
        <w:right w:val="none" w:sz="0" w:space="0" w:color="auto"/>
      </w:divBdr>
    </w:div>
    <w:div w:id="1976987679">
      <w:bodyDiv w:val="1"/>
      <w:marLeft w:val="0"/>
      <w:marRight w:val="0"/>
      <w:marTop w:val="0"/>
      <w:marBottom w:val="0"/>
      <w:divBdr>
        <w:top w:val="none" w:sz="0" w:space="0" w:color="auto"/>
        <w:left w:val="none" w:sz="0" w:space="0" w:color="auto"/>
        <w:bottom w:val="none" w:sz="0" w:space="0" w:color="auto"/>
        <w:right w:val="none" w:sz="0" w:space="0" w:color="auto"/>
      </w:divBdr>
    </w:div>
    <w:div w:id="2035840899">
      <w:bodyDiv w:val="1"/>
      <w:marLeft w:val="0"/>
      <w:marRight w:val="0"/>
      <w:marTop w:val="0"/>
      <w:marBottom w:val="0"/>
      <w:divBdr>
        <w:top w:val="none" w:sz="0" w:space="0" w:color="auto"/>
        <w:left w:val="none" w:sz="0" w:space="0" w:color="auto"/>
        <w:bottom w:val="none" w:sz="0" w:space="0" w:color="auto"/>
        <w:right w:val="none" w:sz="0" w:space="0" w:color="auto"/>
      </w:divBdr>
    </w:div>
    <w:div w:id="2070883781">
      <w:bodyDiv w:val="1"/>
      <w:marLeft w:val="0"/>
      <w:marRight w:val="0"/>
      <w:marTop w:val="0"/>
      <w:marBottom w:val="0"/>
      <w:divBdr>
        <w:top w:val="none" w:sz="0" w:space="0" w:color="auto"/>
        <w:left w:val="none" w:sz="0" w:space="0" w:color="auto"/>
        <w:bottom w:val="none" w:sz="0" w:space="0" w:color="auto"/>
        <w:right w:val="none" w:sz="0" w:space="0" w:color="auto"/>
      </w:divBdr>
    </w:div>
    <w:div w:id="2080976203">
      <w:bodyDiv w:val="1"/>
      <w:marLeft w:val="0"/>
      <w:marRight w:val="0"/>
      <w:marTop w:val="0"/>
      <w:marBottom w:val="0"/>
      <w:divBdr>
        <w:top w:val="none" w:sz="0" w:space="0" w:color="auto"/>
        <w:left w:val="none" w:sz="0" w:space="0" w:color="auto"/>
        <w:bottom w:val="none" w:sz="0" w:space="0" w:color="auto"/>
        <w:right w:val="none" w:sz="0" w:space="0" w:color="auto"/>
      </w:divBdr>
    </w:div>
    <w:div w:id="2096393360">
      <w:bodyDiv w:val="1"/>
      <w:marLeft w:val="0"/>
      <w:marRight w:val="0"/>
      <w:marTop w:val="0"/>
      <w:marBottom w:val="0"/>
      <w:divBdr>
        <w:top w:val="none" w:sz="0" w:space="0" w:color="auto"/>
        <w:left w:val="none" w:sz="0" w:space="0" w:color="auto"/>
        <w:bottom w:val="none" w:sz="0" w:space="0" w:color="auto"/>
        <w:right w:val="none" w:sz="0" w:space="0" w:color="auto"/>
      </w:divBdr>
    </w:div>
    <w:div w:id="21419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pl.wikipedia.org/wiki/MW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pl.wikipedia.org/wiki/Wat"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pl.wikipedia.org/wiki/Rz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wikipedia.org/wiki/Rzeka_skanalizowan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oleObject" Target="embeddings/oleObject3.bin"/></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8D2F26-38A4-4493-BC5A-54AEAF9B14A5}" type="doc">
      <dgm:prSet loTypeId="urn:microsoft.com/office/officeart/2005/8/layout/orgChart1" loCatId="hierarchy" qsTypeId="urn:microsoft.com/office/officeart/2005/8/quickstyle/simple1" qsCatId="simple" csTypeId="urn:microsoft.com/office/officeart/2005/8/colors/accent1_2" csCatId="accent1"/>
      <dgm:spPr/>
    </dgm:pt>
    <dgm:pt modelId="{8B8C0351-4514-43BE-8554-ADC96023F74F}">
      <dgm:prSet/>
      <dgm:spPr/>
      <dgm:t>
        <a:bodyPr/>
        <a:lstStyle/>
        <a:p>
          <a:pPr marR="0" algn="ctr" rtl="0"/>
          <a:r>
            <a:rPr lang="pl-PL" b="1" baseline="0" smtClean="0">
              <a:latin typeface="Calibri"/>
            </a:rPr>
            <a:t>CELE STRATEGICZNE PLANU GOSPODARKI NISKOEMISYJNEJ DLA MIASTA OŁAWA</a:t>
          </a:r>
          <a:endParaRPr lang="pl-PL" smtClean="0"/>
        </a:p>
      </dgm:t>
    </dgm:pt>
    <dgm:pt modelId="{8DF85BD7-DF8F-42F5-B2DA-1A1D99689F2F}" type="parTrans" cxnId="{EE08FF7A-EBFC-4E7E-B1D1-C9DC676756F5}">
      <dgm:prSet/>
      <dgm:spPr/>
    </dgm:pt>
    <dgm:pt modelId="{BA3B2B93-74B1-4026-8DDB-FF787B2C0587}" type="sibTrans" cxnId="{EE08FF7A-EBFC-4E7E-B1D1-C9DC676756F5}">
      <dgm:prSet/>
      <dgm:spPr/>
    </dgm:pt>
    <dgm:pt modelId="{D192FA64-1B40-4227-89E6-ADB895090273}">
      <dgm:prSet/>
      <dgm:spPr/>
      <dgm:t>
        <a:bodyPr/>
        <a:lstStyle/>
        <a:p>
          <a:pPr marR="0" algn="ctr" rtl="0"/>
          <a:r>
            <a:rPr lang="pl-PL" b="1" baseline="0" smtClean="0">
              <a:latin typeface="Calibri"/>
            </a:rPr>
            <a:t>REDUKCJA EMISJI GAZÓW CIEPLARNIANYCH</a:t>
          </a:r>
        </a:p>
        <a:p>
          <a:pPr marR="0" algn="ctr" rtl="0"/>
          <a:r>
            <a:rPr lang="pl-PL" b="1" baseline="0" smtClean="0">
              <a:latin typeface="Calibri"/>
            </a:rPr>
            <a:t>(CO</a:t>
          </a:r>
          <a:r>
            <a:rPr lang="pl-PL" b="1" baseline="-25000" smtClean="0">
              <a:latin typeface="Calibri"/>
            </a:rPr>
            <a:t>2</a:t>
          </a:r>
          <a:r>
            <a:rPr lang="pl-PL" b="1" baseline="0" smtClean="0">
              <a:latin typeface="Calibri"/>
            </a:rPr>
            <a:t>)</a:t>
          </a:r>
        </a:p>
      </dgm:t>
    </dgm:pt>
    <dgm:pt modelId="{BA6E411D-16A7-46F6-A48E-3FA7068F01C8}" type="parTrans" cxnId="{08AA8ACF-2BA9-42E8-A328-2126F29A77E8}">
      <dgm:prSet/>
      <dgm:spPr/>
    </dgm:pt>
    <dgm:pt modelId="{7661FEC3-F308-426F-A3F0-CD5F05F38455}" type="sibTrans" cxnId="{08AA8ACF-2BA9-42E8-A328-2126F29A77E8}">
      <dgm:prSet/>
      <dgm:spPr/>
    </dgm:pt>
    <dgm:pt modelId="{571B9AA2-5B54-4EF8-90F8-A7F7A1285D14}">
      <dgm:prSet/>
      <dgm:spPr/>
      <dgm:t>
        <a:bodyPr/>
        <a:lstStyle/>
        <a:p>
          <a:pPr marR="0" algn="ctr" rtl="0"/>
          <a:endParaRPr lang="pl-PL" b="1" baseline="0" smtClean="0">
            <a:latin typeface="Times New Roman"/>
          </a:endParaRPr>
        </a:p>
        <a:p>
          <a:pPr marR="0" algn="ctr" rtl="0"/>
          <a:r>
            <a:rPr lang="pl-PL" b="1" baseline="0" smtClean="0">
              <a:latin typeface="Calibri"/>
            </a:rPr>
            <a:t>REDUKCJA EMISJI PYŁU </a:t>
          </a:r>
        </a:p>
        <a:p>
          <a:pPr marR="0" algn="ctr" rtl="0"/>
          <a:r>
            <a:rPr lang="pl-PL" b="1" baseline="0" smtClean="0">
              <a:latin typeface="Calibri"/>
            </a:rPr>
            <a:t>I BENZO(A)PIRENU</a:t>
          </a:r>
          <a:endParaRPr lang="pl-PL" smtClean="0"/>
        </a:p>
      </dgm:t>
    </dgm:pt>
    <dgm:pt modelId="{BB691388-45AB-48CF-A20F-AA205D35E9C1}" type="parTrans" cxnId="{1E3B6BCF-6D3B-43B5-8B8D-2EA7E1D85761}">
      <dgm:prSet/>
      <dgm:spPr/>
    </dgm:pt>
    <dgm:pt modelId="{3454D26F-FFDF-4EA2-90E2-5720BB2C8EED}" type="sibTrans" cxnId="{1E3B6BCF-6D3B-43B5-8B8D-2EA7E1D85761}">
      <dgm:prSet/>
      <dgm:spPr/>
    </dgm:pt>
    <dgm:pt modelId="{DD5ED6FC-0ED0-4498-8DDB-D51ED6489B0E}">
      <dgm:prSet/>
      <dgm:spPr/>
      <dgm:t>
        <a:bodyPr/>
        <a:lstStyle/>
        <a:p>
          <a:pPr marR="0" algn="ctr" rtl="0"/>
          <a:r>
            <a:rPr lang="pl-PL" b="1" baseline="0" smtClean="0">
              <a:latin typeface="Calibri"/>
            </a:rPr>
            <a:t>POPRAWA EFEKTYWNOŚCI ENERGETYCZNEJ</a:t>
          </a:r>
        </a:p>
        <a:p>
          <a:pPr marR="0" algn="ctr" rtl="0"/>
          <a:r>
            <a:rPr lang="pl-PL" b="1" baseline="0" smtClean="0">
              <a:latin typeface="Calibri"/>
            </a:rPr>
            <a:t>(redukcja zużycia energii finalnej)</a:t>
          </a:r>
        </a:p>
      </dgm:t>
    </dgm:pt>
    <dgm:pt modelId="{E87800CD-EE19-4C46-9AEC-1173A613850F}" type="parTrans" cxnId="{7E87FB23-6E8F-4994-9978-D137A2B531CC}">
      <dgm:prSet/>
      <dgm:spPr/>
    </dgm:pt>
    <dgm:pt modelId="{FBC0444D-9212-4498-B596-0123B776C2A6}" type="sibTrans" cxnId="{7E87FB23-6E8F-4994-9978-D137A2B531CC}">
      <dgm:prSet/>
      <dgm:spPr/>
    </dgm:pt>
    <dgm:pt modelId="{270DA6FE-40DD-41BD-A893-50B142920D12}">
      <dgm:prSet/>
      <dgm:spPr/>
      <dgm:t>
        <a:bodyPr/>
        <a:lstStyle/>
        <a:p>
          <a:pPr marR="0" algn="ctr" rtl="0"/>
          <a:r>
            <a:rPr lang="pl-PL" b="1" baseline="0" smtClean="0">
              <a:latin typeface="Calibri"/>
            </a:rPr>
            <a:t>WZROST UDZIAŁU ODNAWIALNYCH ŹRÓDEŁ ENERGII</a:t>
          </a:r>
        </a:p>
        <a:p>
          <a:pPr marR="0" algn="ctr" rtl="0"/>
          <a:r>
            <a:rPr lang="pl-PL" b="1" baseline="0" smtClean="0">
              <a:latin typeface="Calibri"/>
            </a:rPr>
            <a:t>(OZE)</a:t>
          </a:r>
          <a:endParaRPr lang="pl-PL" smtClean="0"/>
        </a:p>
      </dgm:t>
    </dgm:pt>
    <dgm:pt modelId="{67DBFAB4-7623-4066-851C-E3D4AA259341}" type="parTrans" cxnId="{A7A489BC-49BD-4726-BB94-EC7B31730010}">
      <dgm:prSet/>
      <dgm:spPr/>
    </dgm:pt>
    <dgm:pt modelId="{6879EFD7-6861-402F-B3ED-5EAAFC598A67}" type="sibTrans" cxnId="{A7A489BC-49BD-4726-BB94-EC7B31730010}">
      <dgm:prSet/>
      <dgm:spPr/>
    </dgm:pt>
    <dgm:pt modelId="{A30F3843-A413-457B-93F7-24757A14EF03}" type="pres">
      <dgm:prSet presAssocID="{528D2F26-38A4-4493-BC5A-54AEAF9B14A5}" presName="hierChild1" presStyleCnt="0">
        <dgm:presLayoutVars>
          <dgm:orgChart val="1"/>
          <dgm:chPref val="1"/>
          <dgm:dir/>
          <dgm:animOne val="branch"/>
          <dgm:animLvl val="lvl"/>
          <dgm:resizeHandles/>
        </dgm:presLayoutVars>
      </dgm:prSet>
      <dgm:spPr/>
    </dgm:pt>
    <dgm:pt modelId="{4883D95E-5C73-4B8A-A145-135200FD0EB6}" type="pres">
      <dgm:prSet presAssocID="{8B8C0351-4514-43BE-8554-ADC96023F74F}" presName="hierRoot1" presStyleCnt="0">
        <dgm:presLayoutVars>
          <dgm:hierBranch/>
        </dgm:presLayoutVars>
      </dgm:prSet>
      <dgm:spPr/>
    </dgm:pt>
    <dgm:pt modelId="{50ED8DA5-5281-481A-85F8-0BE744FCE5D4}" type="pres">
      <dgm:prSet presAssocID="{8B8C0351-4514-43BE-8554-ADC96023F74F}" presName="rootComposite1" presStyleCnt="0"/>
      <dgm:spPr/>
    </dgm:pt>
    <dgm:pt modelId="{C12AFBD4-D33E-42F5-996C-41B6AD6406CA}" type="pres">
      <dgm:prSet presAssocID="{8B8C0351-4514-43BE-8554-ADC96023F74F}" presName="rootText1" presStyleLbl="node0" presStyleIdx="0" presStyleCnt="1">
        <dgm:presLayoutVars>
          <dgm:chPref val="3"/>
        </dgm:presLayoutVars>
      </dgm:prSet>
      <dgm:spPr/>
      <dgm:t>
        <a:bodyPr/>
        <a:lstStyle/>
        <a:p>
          <a:endParaRPr lang="pl-PL"/>
        </a:p>
      </dgm:t>
    </dgm:pt>
    <dgm:pt modelId="{EB5EFDB0-F297-445B-9397-62A1B0C47F1E}" type="pres">
      <dgm:prSet presAssocID="{8B8C0351-4514-43BE-8554-ADC96023F74F}" presName="rootConnector1" presStyleLbl="node1" presStyleIdx="0" presStyleCnt="0"/>
      <dgm:spPr/>
      <dgm:t>
        <a:bodyPr/>
        <a:lstStyle/>
        <a:p>
          <a:endParaRPr lang="pl-PL"/>
        </a:p>
      </dgm:t>
    </dgm:pt>
    <dgm:pt modelId="{1FA9A338-5750-4F30-A733-896B53A1FC51}" type="pres">
      <dgm:prSet presAssocID="{8B8C0351-4514-43BE-8554-ADC96023F74F}" presName="hierChild2" presStyleCnt="0"/>
      <dgm:spPr/>
    </dgm:pt>
    <dgm:pt modelId="{E4EC7A16-4923-4F93-A96B-A199CF0043F2}" type="pres">
      <dgm:prSet presAssocID="{BA6E411D-16A7-46F6-A48E-3FA7068F01C8}" presName="Name35" presStyleLbl="parChTrans1D2" presStyleIdx="0" presStyleCnt="3"/>
      <dgm:spPr/>
    </dgm:pt>
    <dgm:pt modelId="{F2C30EBB-2ADA-4881-A7F3-F4B0D846B1D9}" type="pres">
      <dgm:prSet presAssocID="{D192FA64-1B40-4227-89E6-ADB895090273}" presName="hierRoot2" presStyleCnt="0">
        <dgm:presLayoutVars>
          <dgm:hierBranch/>
        </dgm:presLayoutVars>
      </dgm:prSet>
      <dgm:spPr/>
    </dgm:pt>
    <dgm:pt modelId="{64D58941-79E9-4977-87A7-78CF200DB290}" type="pres">
      <dgm:prSet presAssocID="{D192FA64-1B40-4227-89E6-ADB895090273}" presName="rootComposite" presStyleCnt="0"/>
      <dgm:spPr/>
    </dgm:pt>
    <dgm:pt modelId="{4C56BBDF-5F3C-4D75-889C-C36B68783711}" type="pres">
      <dgm:prSet presAssocID="{D192FA64-1B40-4227-89E6-ADB895090273}" presName="rootText" presStyleLbl="node2" presStyleIdx="0" presStyleCnt="3">
        <dgm:presLayoutVars>
          <dgm:chPref val="3"/>
        </dgm:presLayoutVars>
      </dgm:prSet>
      <dgm:spPr/>
      <dgm:t>
        <a:bodyPr/>
        <a:lstStyle/>
        <a:p>
          <a:endParaRPr lang="pl-PL"/>
        </a:p>
      </dgm:t>
    </dgm:pt>
    <dgm:pt modelId="{1B5AAC3C-5C11-4BF0-9A8D-56FF232D113E}" type="pres">
      <dgm:prSet presAssocID="{D192FA64-1B40-4227-89E6-ADB895090273}" presName="rootConnector" presStyleLbl="node2" presStyleIdx="0" presStyleCnt="3"/>
      <dgm:spPr/>
      <dgm:t>
        <a:bodyPr/>
        <a:lstStyle/>
        <a:p>
          <a:endParaRPr lang="pl-PL"/>
        </a:p>
      </dgm:t>
    </dgm:pt>
    <dgm:pt modelId="{DE0DD807-D3AA-4DB8-AE48-9263F134426B}" type="pres">
      <dgm:prSet presAssocID="{D192FA64-1B40-4227-89E6-ADB895090273}" presName="hierChild4" presStyleCnt="0"/>
      <dgm:spPr/>
    </dgm:pt>
    <dgm:pt modelId="{C5D91789-05AC-4BFB-9D0A-9F4F6D1F92B5}" type="pres">
      <dgm:prSet presAssocID="{BB691388-45AB-48CF-A20F-AA205D35E9C1}" presName="Name35" presStyleLbl="parChTrans1D3" presStyleIdx="0" presStyleCnt="1"/>
      <dgm:spPr/>
    </dgm:pt>
    <dgm:pt modelId="{A9324DC2-1D0D-40A9-BB3B-FDD27311012E}" type="pres">
      <dgm:prSet presAssocID="{571B9AA2-5B54-4EF8-90F8-A7F7A1285D14}" presName="hierRoot2" presStyleCnt="0">
        <dgm:presLayoutVars>
          <dgm:hierBranch val="r"/>
        </dgm:presLayoutVars>
      </dgm:prSet>
      <dgm:spPr/>
    </dgm:pt>
    <dgm:pt modelId="{46040B4D-7D70-49D7-989A-AA6AA31DB794}" type="pres">
      <dgm:prSet presAssocID="{571B9AA2-5B54-4EF8-90F8-A7F7A1285D14}" presName="rootComposite" presStyleCnt="0"/>
      <dgm:spPr/>
    </dgm:pt>
    <dgm:pt modelId="{F1BB212F-6399-46C1-8E87-C1F460CC0D95}" type="pres">
      <dgm:prSet presAssocID="{571B9AA2-5B54-4EF8-90F8-A7F7A1285D14}" presName="rootText" presStyleLbl="node3" presStyleIdx="0" presStyleCnt="1">
        <dgm:presLayoutVars>
          <dgm:chPref val="3"/>
        </dgm:presLayoutVars>
      </dgm:prSet>
      <dgm:spPr/>
      <dgm:t>
        <a:bodyPr/>
        <a:lstStyle/>
        <a:p>
          <a:endParaRPr lang="pl-PL"/>
        </a:p>
      </dgm:t>
    </dgm:pt>
    <dgm:pt modelId="{308E310E-A322-4571-B3C5-EC0A5A919AE3}" type="pres">
      <dgm:prSet presAssocID="{571B9AA2-5B54-4EF8-90F8-A7F7A1285D14}" presName="rootConnector" presStyleLbl="node3" presStyleIdx="0" presStyleCnt="1"/>
      <dgm:spPr/>
      <dgm:t>
        <a:bodyPr/>
        <a:lstStyle/>
        <a:p>
          <a:endParaRPr lang="pl-PL"/>
        </a:p>
      </dgm:t>
    </dgm:pt>
    <dgm:pt modelId="{65403FAA-A8BB-4308-91E2-700440495135}" type="pres">
      <dgm:prSet presAssocID="{571B9AA2-5B54-4EF8-90F8-A7F7A1285D14}" presName="hierChild4" presStyleCnt="0"/>
      <dgm:spPr/>
    </dgm:pt>
    <dgm:pt modelId="{F19D4123-D075-494F-88BB-9EF26AF3997A}" type="pres">
      <dgm:prSet presAssocID="{571B9AA2-5B54-4EF8-90F8-A7F7A1285D14}" presName="hierChild5" presStyleCnt="0"/>
      <dgm:spPr/>
    </dgm:pt>
    <dgm:pt modelId="{7ADFA34C-2BC4-4F3A-B4D0-16B32E568B81}" type="pres">
      <dgm:prSet presAssocID="{D192FA64-1B40-4227-89E6-ADB895090273}" presName="hierChild5" presStyleCnt="0"/>
      <dgm:spPr/>
    </dgm:pt>
    <dgm:pt modelId="{D4EE624D-8DC1-41A7-A385-D09819767DC8}" type="pres">
      <dgm:prSet presAssocID="{E87800CD-EE19-4C46-9AEC-1173A613850F}" presName="Name35" presStyleLbl="parChTrans1D2" presStyleIdx="1" presStyleCnt="3"/>
      <dgm:spPr/>
    </dgm:pt>
    <dgm:pt modelId="{622002E4-D1E1-453E-8E4B-42A05B890B45}" type="pres">
      <dgm:prSet presAssocID="{DD5ED6FC-0ED0-4498-8DDB-D51ED6489B0E}" presName="hierRoot2" presStyleCnt="0">
        <dgm:presLayoutVars>
          <dgm:hierBranch/>
        </dgm:presLayoutVars>
      </dgm:prSet>
      <dgm:spPr/>
    </dgm:pt>
    <dgm:pt modelId="{BA7A7D91-6FAC-4450-9738-A4D91E48375B}" type="pres">
      <dgm:prSet presAssocID="{DD5ED6FC-0ED0-4498-8DDB-D51ED6489B0E}" presName="rootComposite" presStyleCnt="0"/>
      <dgm:spPr/>
    </dgm:pt>
    <dgm:pt modelId="{6801B18E-BCB2-475F-A9C6-C95CCB91B334}" type="pres">
      <dgm:prSet presAssocID="{DD5ED6FC-0ED0-4498-8DDB-D51ED6489B0E}" presName="rootText" presStyleLbl="node2" presStyleIdx="1" presStyleCnt="3">
        <dgm:presLayoutVars>
          <dgm:chPref val="3"/>
        </dgm:presLayoutVars>
      </dgm:prSet>
      <dgm:spPr/>
      <dgm:t>
        <a:bodyPr/>
        <a:lstStyle/>
        <a:p>
          <a:endParaRPr lang="pl-PL"/>
        </a:p>
      </dgm:t>
    </dgm:pt>
    <dgm:pt modelId="{9DDFCC43-5B76-45E0-8D08-4268C4E80A4E}" type="pres">
      <dgm:prSet presAssocID="{DD5ED6FC-0ED0-4498-8DDB-D51ED6489B0E}" presName="rootConnector" presStyleLbl="node2" presStyleIdx="1" presStyleCnt="3"/>
      <dgm:spPr/>
      <dgm:t>
        <a:bodyPr/>
        <a:lstStyle/>
        <a:p>
          <a:endParaRPr lang="pl-PL"/>
        </a:p>
      </dgm:t>
    </dgm:pt>
    <dgm:pt modelId="{8EE570E7-10FC-4775-8386-715C6E48AB40}" type="pres">
      <dgm:prSet presAssocID="{DD5ED6FC-0ED0-4498-8DDB-D51ED6489B0E}" presName="hierChild4" presStyleCnt="0"/>
      <dgm:spPr/>
    </dgm:pt>
    <dgm:pt modelId="{7228594A-6663-4ECC-9E53-4AFF38BA6E37}" type="pres">
      <dgm:prSet presAssocID="{DD5ED6FC-0ED0-4498-8DDB-D51ED6489B0E}" presName="hierChild5" presStyleCnt="0"/>
      <dgm:spPr/>
    </dgm:pt>
    <dgm:pt modelId="{FC594E69-D155-4D95-BA1F-B0E9559F5966}" type="pres">
      <dgm:prSet presAssocID="{67DBFAB4-7623-4066-851C-E3D4AA259341}" presName="Name35" presStyleLbl="parChTrans1D2" presStyleIdx="2" presStyleCnt="3"/>
      <dgm:spPr/>
    </dgm:pt>
    <dgm:pt modelId="{A9258D13-E066-4AB6-AED4-9DE9FCDF2486}" type="pres">
      <dgm:prSet presAssocID="{270DA6FE-40DD-41BD-A893-50B142920D12}" presName="hierRoot2" presStyleCnt="0">
        <dgm:presLayoutVars>
          <dgm:hierBranch/>
        </dgm:presLayoutVars>
      </dgm:prSet>
      <dgm:spPr/>
    </dgm:pt>
    <dgm:pt modelId="{12F6425D-8E63-4D76-9093-32FB99113AAB}" type="pres">
      <dgm:prSet presAssocID="{270DA6FE-40DD-41BD-A893-50B142920D12}" presName="rootComposite" presStyleCnt="0"/>
      <dgm:spPr/>
    </dgm:pt>
    <dgm:pt modelId="{1D8E1BF2-A491-463C-943E-6AE09ADD8002}" type="pres">
      <dgm:prSet presAssocID="{270DA6FE-40DD-41BD-A893-50B142920D12}" presName="rootText" presStyleLbl="node2" presStyleIdx="2" presStyleCnt="3">
        <dgm:presLayoutVars>
          <dgm:chPref val="3"/>
        </dgm:presLayoutVars>
      </dgm:prSet>
      <dgm:spPr/>
      <dgm:t>
        <a:bodyPr/>
        <a:lstStyle/>
        <a:p>
          <a:endParaRPr lang="pl-PL"/>
        </a:p>
      </dgm:t>
    </dgm:pt>
    <dgm:pt modelId="{46CB274B-4874-471D-8594-BAFEE55CCA73}" type="pres">
      <dgm:prSet presAssocID="{270DA6FE-40DD-41BD-A893-50B142920D12}" presName="rootConnector" presStyleLbl="node2" presStyleIdx="2" presStyleCnt="3"/>
      <dgm:spPr/>
      <dgm:t>
        <a:bodyPr/>
        <a:lstStyle/>
        <a:p>
          <a:endParaRPr lang="pl-PL"/>
        </a:p>
      </dgm:t>
    </dgm:pt>
    <dgm:pt modelId="{81BAEB86-FBA1-47A0-9AF8-DE2BB5366B8A}" type="pres">
      <dgm:prSet presAssocID="{270DA6FE-40DD-41BD-A893-50B142920D12}" presName="hierChild4" presStyleCnt="0"/>
      <dgm:spPr/>
    </dgm:pt>
    <dgm:pt modelId="{57821D62-7D12-419C-A839-7C6DD6D10EE7}" type="pres">
      <dgm:prSet presAssocID="{270DA6FE-40DD-41BD-A893-50B142920D12}" presName="hierChild5" presStyleCnt="0"/>
      <dgm:spPr/>
    </dgm:pt>
    <dgm:pt modelId="{C08A0FEC-B7B5-4154-BCD7-37EF66519D96}" type="pres">
      <dgm:prSet presAssocID="{8B8C0351-4514-43BE-8554-ADC96023F74F}" presName="hierChild3" presStyleCnt="0"/>
      <dgm:spPr/>
    </dgm:pt>
  </dgm:ptLst>
  <dgm:cxnLst>
    <dgm:cxn modelId="{7E87FB23-6E8F-4994-9978-D137A2B531CC}" srcId="{8B8C0351-4514-43BE-8554-ADC96023F74F}" destId="{DD5ED6FC-0ED0-4498-8DDB-D51ED6489B0E}" srcOrd="1" destOrd="0" parTransId="{E87800CD-EE19-4C46-9AEC-1173A613850F}" sibTransId="{FBC0444D-9212-4498-B596-0123B776C2A6}"/>
    <dgm:cxn modelId="{C2A99A59-BEF4-4A47-B769-A6A8729A9D9D}" type="presOf" srcId="{E87800CD-EE19-4C46-9AEC-1173A613850F}" destId="{D4EE624D-8DC1-41A7-A385-D09819767DC8}" srcOrd="0" destOrd="0" presId="urn:microsoft.com/office/officeart/2005/8/layout/orgChart1"/>
    <dgm:cxn modelId="{F3E3117E-D370-4142-B4BC-7BD86BDB2DE2}" type="presOf" srcId="{67DBFAB4-7623-4066-851C-E3D4AA259341}" destId="{FC594E69-D155-4D95-BA1F-B0E9559F5966}" srcOrd="0" destOrd="0" presId="urn:microsoft.com/office/officeart/2005/8/layout/orgChart1"/>
    <dgm:cxn modelId="{08AA8ACF-2BA9-42E8-A328-2126F29A77E8}" srcId="{8B8C0351-4514-43BE-8554-ADC96023F74F}" destId="{D192FA64-1B40-4227-89E6-ADB895090273}" srcOrd="0" destOrd="0" parTransId="{BA6E411D-16A7-46F6-A48E-3FA7068F01C8}" sibTransId="{7661FEC3-F308-426F-A3F0-CD5F05F38455}"/>
    <dgm:cxn modelId="{33DD5A34-6E77-459D-8D3C-AC2C37EE63B9}" type="presOf" srcId="{DD5ED6FC-0ED0-4498-8DDB-D51ED6489B0E}" destId="{6801B18E-BCB2-475F-A9C6-C95CCB91B334}" srcOrd="0" destOrd="0" presId="urn:microsoft.com/office/officeart/2005/8/layout/orgChart1"/>
    <dgm:cxn modelId="{B3B42A47-4437-44E1-B89F-8AD711139766}" type="presOf" srcId="{BA6E411D-16A7-46F6-A48E-3FA7068F01C8}" destId="{E4EC7A16-4923-4F93-A96B-A199CF0043F2}" srcOrd="0" destOrd="0" presId="urn:microsoft.com/office/officeart/2005/8/layout/orgChart1"/>
    <dgm:cxn modelId="{01AD00E3-96C2-44DF-9E36-26AADE7EF216}" type="presOf" srcId="{D192FA64-1B40-4227-89E6-ADB895090273}" destId="{4C56BBDF-5F3C-4D75-889C-C36B68783711}" srcOrd="0" destOrd="0" presId="urn:microsoft.com/office/officeart/2005/8/layout/orgChart1"/>
    <dgm:cxn modelId="{DDA875C9-9C7B-493A-B454-1299E0E7AD51}" type="presOf" srcId="{270DA6FE-40DD-41BD-A893-50B142920D12}" destId="{1D8E1BF2-A491-463C-943E-6AE09ADD8002}" srcOrd="0" destOrd="0" presId="urn:microsoft.com/office/officeart/2005/8/layout/orgChart1"/>
    <dgm:cxn modelId="{BCA6E974-D348-431C-8EFE-8A4EE92044CE}" type="presOf" srcId="{8B8C0351-4514-43BE-8554-ADC96023F74F}" destId="{C12AFBD4-D33E-42F5-996C-41B6AD6406CA}" srcOrd="0" destOrd="0" presId="urn:microsoft.com/office/officeart/2005/8/layout/orgChart1"/>
    <dgm:cxn modelId="{584C98EB-955A-4C95-BBFB-7E4A29A7E8E6}" type="presOf" srcId="{270DA6FE-40DD-41BD-A893-50B142920D12}" destId="{46CB274B-4874-471D-8594-BAFEE55CCA73}" srcOrd="1" destOrd="0" presId="urn:microsoft.com/office/officeart/2005/8/layout/orgChart1"/>
    <dgm:cxn modelId="{3ED53463-ADCC-4036-92D1-1A23A1D6E078}" type="presOf" srcId="{DD5ED6FC-0ED0-4498-8DDB-D51ED6489B0E}" destId="{9DDFCC43-5B76-45E0-8D08-4268C4E80A4E}" srcOrd="1" destOrd="0" presId="urn:microsoft.com/office/officeart/2005/8/layout/orgChart1"/>
    <dgm:cxn modelId="{E435639B-C1B6-4DB9-B88B-68B15566449E}" type="presOf" srcId="{BB691388-45AB-48CF-A20F-AA205D35E9C1}" destId="{C5D91789-05AC-4BFB-9D0A-9F4F6D1F92B5}" srcOrd="0" destOrd="0" presId="urn:microsoft.com/office/officeart/2005/8/layout/orgChart1"/>
    <dgm:cxn modelId="{30EBFD5B-3E2E-4725-9721-57CB165E85B8}" type="presOf" srcId="{528D2F26-38A4-4493-BC5A-54AEAF9B14A5}" destId="{A30F3843-A413-457B-93F7-24757A14EF03}" srcOrd="0" destOrd="0" presId="urn:microsoft.com/office/officeart/2005/8/layout/orgChart1"/>
    <dgm:cxn modelId="{2E3CE46A-C22E-4264-A093-CA73172042AC}" type="presOf" srcId="{8B8C0351-4514-43BE-8554-ADC96023F74F}" destId="{EB5EFDB0-F297-445B-9397-62A1B0C47F1E}" srcOrd="1" destOrd="0" presId="urn:microsoft.com/office/officeart/2005/8/layout/orgChart1"/>
    <dgm:cxn modelId="{51ED74E8-AEEF-4F4F-9EF2-AF416FC87134}" type="presOf" srcId="{571B9AA2-5B54-4EF8-90F8-A7F7A1285D14}" destId="{308E310E-A322-4571-B3C5-EC0A5A919AE3}" srcOrd="1" destOrd="0" presId="urn:microsoft.com/office/officeart/2005/8/layout/orgChart1"/>
    <dgm:cxn modelId="{1E3B6BCF-6D3B-43B5-8B8D-2EA7E1D85761}" srcId="{D192FA64-1B40-4227-89E6-ADB895090273}" destId="{571B9AA2-5B54-4EF8-90F8-A7F7A1285D14}" srcOrd="0" destOrd="0" parTransId="{BB691388-45AB-48CF-A20F-AA205D35E9C1}" sibTransId="{3454D26F-FFDF-4EA2-90E2-5720BB2C8EED}"/>
    <dgm:cxn modelId="{F8611189-0418-4A28-94C8-DB16CD46BE42}" type="presOf" srcId="{D192FA64-1B40-4227-89E6-ADB895090273}" destId="{1B5AAC3C-5C11-4BF0-9A8D-56FF232D113E}" srcOrd="1" destOrd="0" presId="urn:microsoft.com/office/officeart/2005/8/layout/orgChart1"/>
    <dgm:cxn modelId="{1257E4F5-AAA8-4499-8A1C-4F5C14EE2057}" type="presOf" srcId="{571B9AA2-5B54-4EF8-90F8-A7F7A1285D14}" destId="{F1BB212F-6399-46C1-8E87-C1F460CC0D95}" srcOrd="0" destOrd="0" presId="urn:microsoft.com/office/officeart/2005/8/layout/orgChart1"/>
    <dgm:cxn modelId="{EE08FF7A-EBFC-4E7E-B1D1-C9DC676756F5}" srcId="{528D2F26-38A4-4493-BC5A-54AEAF9B14A5}" destId="{8B8C0351-4514-43BE-8554-ADC96023F74F}" srcOrd="0" destOrd="0" parTransId="{8DF85BD7-DF8F-42F5-B2DA-1A1D99689F2F}" sibTransId="{BA3B2B93-74B1-4026-8DDB-FF787B2C0587}"/>
    <dgm:cxn modelId="{A7A489BC-49BD-4726-BB94-EC7B31730010}" srcId="{8B8C0351-4514-43BE-8554-ADC96023F74F}" destId="{270DA6FE-40DD-41BD-A893-50B142920D12}" srcOrd="2" destOrd="0" parTransId="{67DBFAB4-7623-4066-851C-E3D4AA259341}" sibTransId="{6879EFD7-6861-402F-B3ED-5EAAFC598A67}"/>
    <dgm:cxn modelId="{F15AF00A-BAD1-4C7E-8920-3C9842366C38}" type="presParOf" srcId="{A30F3843-A413-457B-93F7-24757A14EF03}" destId="{4883D95E-5C73-4B8A-A145-135200FD0EB6}" srcOrd="0" destOrd="0" presId="urn:microsoft.com/office/officeart/2005/8/layout/orgChart1"/>
    <dgm:cxn modelId="{66D0B162-B667-41F6-9113-66E1E41B18A8}" type="presParOf" srcId="{4883D95E-5C73-4B8A-A145-135200FD0EB6}" destId="{50ED8DA5-5281-481A-85F8-0BE744FCE5D4}" srcOrd="0" destOrd="0" presId="urn:microsoft.com/office/officeart/2005/8/layout/orgChart1"/>
    <dgm:cxn modelId="{38160746-9649-4AB9-A7E7-F39415673DEC}" type="presParOf" srcId="{50ED8DA5-5281-481A-85F8-0BE744FCE5D4}" destId="{C12AFBD4-D33E-42F5-996C-41B6AD6406CA}" srcOrd="0" destOrd="0" presId="urn:microsoft.com/office/officeart/2005/8/layout/orgChart1"/>
    <dgm:cxn modelId="{C8BA17B9-631C-47D3-BCF9-A414ADD95105}" type="presParOf" srcId="{50ED8DA5-5281-481A-85F8-0BE744FCE5D4}" destId="{EB5EFDB0-F297-445B-9397-62A1B0C47F1E}" srcOrd="1" destOrd="0" presId="urn:microsoft.com/office/officeart/2005/8/layout/orgChart1"/>
    <dgm:cxn modelId="{87209EDC-5BA8-457B-85F4-FCBE2D2C3528}" type="presParOf" srcId="{4883D95E-5C73-4B8A-A145-135200FD0EB6}" destId="{1FA9A338-5750-4F30-A733-896B53A1FC51}" srcOrd="1" destOrd="0" presId="urn:microsoft.com/office/officeart/2005/8/layout/orgChart1"/>
    <dgm:cxn modelId="{9D718FF1-663A-422D-95B2-944E00461E50}" type="presParOf" srcId="{1FA9A338-5750-4F30-A733-896B53A1FC51}" destId="{E4EC7A16-4923-4F93-A96B-A199CF0043F2}" srcOrd="0" destOrd="0" presId="urn:microsoft.com/office/officeart/2005/8/layout/orgChart1"/>
    <dgm:cxn modelId="{5BA72BFC-5E08-4E5D-9FBB-BFB8C654F610}" type="presParOf" srcId="{1FA9A338-5750-4F30-A733-896B53A1FC51}" destId="{F2C30EBB-2ADA-4881-A7F3-F4B0D846B1D9}" srcOrd="1" destOrd="0" presId="urn:microsoft.com/office/officeart/2005/8/layout/orgChart1"/>
    <dgm:cxn modelId="{7BE5881B-9F28-43FC-BC61-8FFA359616F8}" type="presParOf" srcId="{F2C30EBB-2ADA-4881-A7F3-F4B0D846B1D9}" destId="{64D58941-79E9-4977-87A7-78CF200DB290}" srcOrd="0" destOrd="0" presId="urn:microsoft.com/office/officeart/2005/8/layout/orgChart1"/>
    <dgm:cxn modelId="{E0771EEE-7E4F-42C9-BDBB-EDF7C376FE9E}" type="presParOf" srcId="{64D58941-79E9-4977-87A7-78CF200DB290}" destId="{4C56BBDF-5F3C-4D75-889C-C36B68783711}" srcOrd="0" destOrd="0" presId="urn:microsoft.com/office/officeart/2005/8/layout/orgChart1"/>
    <dgm:cxn modelId="{378BBE98-843B-40E8-BB3A-D8971144421F}" type="presParOf" srcId="{64D58941-79E9-4977-87A7-78CF200DB290}" destId="{1B5AAC3C-5C11-4BF0-9A8D-56FF232D113E}" srcOrd="1" destOrd="0" presId="urn:microsoft.com/office/officeart/2005/8/layout/orgChart1"/>
    <dgm:cxn modelId="{5349637C-1A81-4134-94CE-A79D4711865D}" type="presParOf" srcId="{F2C30EBB-2ADA-4881-A7F3-F4B0D846B1D9}" destId="{DE0DD807-D3AA-4DB8-AE48-9263F134426B}" srcOrd="1" destOrd="0" presId="urn:microsoft.com/office/officeart/2005/8/layout/orgChart1"/>
    <dgm:cxn modelId="{C32079FA-340A-43AC-A14B-8C497E5B721A}" type="presParOf" srcId="{DE0DD807-D3AA-4DB8-AE48-9263F134426B}" destId="{C5D91789-05AC-4BFB-9D0A-9F4F6D1F92B5}" srcOrd="0" destOrd="0" presId="urn:microsoft.com/office/officeart/2005/8/layout/orgChart1"/>
    <dgm:cxn modelId="{3A737BF9-BD5B-41CC-89C5-4B1FCE1216FC}" type="presParOf" srcId="{DE0DD807-D3AA-4DB8-AE48-9263F134426B}" destId="{A9324DC2-1D0D-40A9-BB3B-FDD27311012E}" srcOrd="1" destOrd="0" presId="urn:microsoft.com/office/officeart/2005/8/layout/orgChart1"/>
    <dgm:cxn modelId="{A304278A-B6C1-4B96-870C-6C3F5A70211F}" type="presParOf" srcId="{A9324DC2-1D0D-40A9-BB3B-FDD27311012E}" destId="{46040B4D-7D70-49D7-989A-AA6AA31DB794}" srcOrd="0" destOrd="0" presId="urn:microsoft.com/office/officeart/2005/8/layout/orgChart1"/>
    <dgm:cxn modelId="{A771D8D4-F28D-4578-BACF-E11C7231C4B6}" type="presParOf" srcId="{46040B4D-7D70-49D7-989A-AA6AA31DB794}" destId="{F1BB212F-6399-46C1-8E87-C1F460CC0D95}" srcOrd="0" destOrd="0" presId="urn:microsoft.com/office/officeart/2005/8/layout/orgChart1"/>
    <dgm:cxn modelId="{956940C9-E890-493F-AC0D-B031BDA90099}" type="presParOf" srcId="{46040B4D-7D70-49D7-989A-AA6AA31DB794}" destId="{308E310E-A322-4571-B3C5-EC0A5A919AE3}" srcOrd="1" destOrd="0" presId="urn:microsoft.com/office/officeart/2005/8/layout/orgChart1"/>
    <dgm:cxn modelId="{4C80201E-ECB3-41BB-B0CC-ED32012EE64C}" type="presParOf" srcId="{A9324DC2-1D0D-40A9-BB3B-FDD27311012E}" destId="{65403FAA-A8BB-4308-91E2-700440495135}" srcOrd="1" destOrd="0" presId="urn:microsoft.com/office/officeart/2005/8/layout/orgChart1"/>
    <dgm:cxn modelId="{5D9D0C2B-29F3-479F-9304-CE8364E7D4C6}" type="presParOf" srcId="{A9324DC2-1D0D-40A9-BB3B-FDD27311012E}" destId="{F19D4123-D075-494F-88BB-9EF26AF3997A}" srcOrd="2" destOrd="0" presId="urn:microsoft.com/office/officeart/2005/8/layout/orgChart1"/>
    <dgm:cxn modelId="{83065E9F-FC6A-400C-8B6D-763B2B112926}" type="presParOf" srcId="{F2C30EBB-2ADA-4881-A7F3-F4B0D846B1D9}" destId="{7ADFA34C-2BC4-4F3A-B4D0-16B32E568B81}" srcOrd="2" destOrd="0" presId="urn:microsoft.com/office/officeart/2005/8/layout/orgChart1"/>
    <dgm:cxn modelId="{F743B442-CED5-463F-B53E-53612F3F3708}" type="presParOf" srcId="{1FA9A338-5750-4F30-A733-896B53A1FC51}" destId="{D4EE624D-8DC1-41A7-A385-D09819767DC8}" srcOrd="2" destOrd="0" presId="urn:microsoft.com/office/officeart/2005/8/layout/orgChart1"/>
    <dgm:cxn modelId="{A1231741-F0BB-4366-805C-A1079D33CC44}" type="presParOf" srcId="{1FA9A338-5750-4F30-A733-896B53A1FC51}" destId="{622002E4-D1E1-453E-8E4B-42A05B890B45}" srcOrd="3" destOrd="0" presId="urn:microsoft.com/office/officeart/2005/8/layout/orgChart1"/>
    <dgm:cxn modelId="{4D7FD328-1C8C-443E-91D6-8911ACBC11F3}" type="presParOf" srcId="{622002E4-D1E1-453E-8E4B-42A05B890B45}" destId="{BA7A7D91-6FAC-4450-9738-A4D91E48375B}" srcOrd="0" destOrd="0" presId="urn:microsoft.com/office/officeart/2005/8/layout/orgChart1"/>
    <dgm:cxn modelId="{F3C2076F-9ACE-40A8-A9AC-C4B2F1C84375}" type="presParOf" srcId="{BA7A7D91-6FAC-4450-9738-A4D91E48375B}" destId="{6801B18E-BCB2-475F-A9C6-C95CCB91B334}" srcOrd="0" destOrd="0" presId="urn:microsoft.com/office/officeart/2005/8/layout/orgChart1"/>
    <dgm:cxn modelId="{7A337D74-C177-4B2B-A345-59198A456A5C}" type="presParOf" srcId="{BA7A7D91-6FAC-4450-9738-A4D91E48375B}" destId="{9DDFCC43-5B76-45E0-8D08-4268C4E80A4E}" srcOrd="1" destOrd="0" presId="urn:microsoft.com/office/officeart/2005/8/layout/orgChart1"/>
    <dgm:cxn modelId="{271F6AAA-763B-4A49-8043-9DD13D0D7D60}" type="presParOf" srcId="{622002E4-D1E1-453E-8E4B-42A05B890B45}" destId="{8EE570E7-10FC-4775-8386-715C6E48AB40}" srcOrd="1" destOrd="0" presId="urn:microsoft.com/office/officeart/2005/8/layout/orgChart1"/>
    <dgm:cxn modelId="{6BE53977-EF2C-470E-8516-35E99D5E0416}" type="presParOf" srcId="{622002E4-D1E1-453E-8E4B-42A05B890B45}" destId="{7228594A-6663-4ECC-9E53-4AFF38BA6E37}" srcOrd="2" destOrd="0" presId="urn:microsoft.com/office/officeart/2005/8/layout/orgChart1"/>
    <dgm:cxn modelId="{F698C195-3D87-464D-8307-FDC16C03FC75}" type="presParOf" srcId="{1FA9A338-5750-4F30-A733-896B53A1FC51}" destId="{FC594E69-D155-4D95-BA1F-B0E9559F5966}" srcOrd="4" destOrd="0" presId="urn:microsoft.com/office/officeart/2005/8/layout/orgChart1"/>
    <dgm:cxn modelId="{D243EC38-6C4A-4CEB-AD1E-0C01CF9BCDE9}" type="presParOf" srcId="{1FA9A338-5750-4F30-A733-896B53A1FC51}" destId="{A9258D13-E066-4AB6-AED4-9DE9FCDF2486}" srcOrd="5" destOrd="0" presId="urn:microsoft.com/office/officeart/2005/8/layout/orgChart1"/>
    <dgm:cxn modelId="{8033BA17-1FE5-4AD4-A4BF-469F1F184534}" type="presParOf" srcId="{A9258D13-E066-4AB6-AED4-9DE9FCDF2486}" destId="{12F6425D-8E63-4D76-9093-32FB99113AAB}" srcOrd="0" destOrd="0" presId="urn:microsoft.com/office/officeart/2005/8/layout/orgChart1"/>
    <dgm:cxn modelId="{F899F9C4-2B08-4DC8-BD56-EC90F8976FB6}" type="presParOf" srcId="{12F6425D-8E63-4D76-9093-32FB99113AAB}" destId="{1D8E1BF2-A491-463C-943E-6AE09ADD8002}" srcOrd="0" destOrd="0" presId="urn:microsoft.com/office/officeart/2005/8/layout/orgChart1"/>
    <dgm:cxn modelId="{D2A806F9-638C-40FF-BAFD-DF557369BBE6}" type="presParOf" srcId="{12F6425D-8E63-4D76-9093-32FB99113AAB}" destId="{46CB274B-4874-471D-8594-BAFEE55CCA73}" srcOrd="1" destOrd="0" presId="urn:microsoft.com/office/officeart/2005/8/layout/orgChart1"/>
    <dgm:cxn modelId="{39268FBC-6342-4DB6-972B-2B53A0E20781}" type="presParOf" srcId="{A9258D13-E066-4AB6-AED4-9DE9FCDF2486}" destId="{81BAEB86-FBA1-47A0-9AF8-DE2BB5366B8A}" srcOrd="1" destOrd="0" presId="urn:microsoft.com/office/officeart/2005/8/layout/orgChart1"/>
    <dgm:cxn modelId="{280E18D1-4ECC-45B5-BE4C-89685D62FE13}" type="presParOf" srcId="{A9258D13-E066-4AB6-AED4-9DE9FCDF2486}" destId="{57821D62-7D12-419C-A839-7C6DD6D10EE7}" srcOrd="2" destOrd="0" presId="urn:microsoft.com/office/officeart/2005/8/layout/orgChart1"/>
    <dgm:cxn modelId="{8EA81351-5BB5-408C-98C2-05D4F9D56161}" type="presParOf" srcId="{4883D95E-5C73-4B8A-A145-135200FD0EB6}" destId="{C08A0FEC-B7B5-4154-BCD7-37EF66519D9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94E69-D155-4D95-BA1F-B0E9559F5966}">
      <dsp:nvSpPr>
        <dsp:cNvPr id="0" name=""/>
        <dsp:cNvSpPr/>
      </dsp:nvSpPr>
      <dsp:spPr>
        <a:xfrm>
          <a:off x="2511107" y="1193393"/>
          <a:ext cx="1776626" cy="308340"/>
        </a:xfrm>
        <a:custGeom>
          <a:avLst/>
          <a:gdLst/>
          <a:ahLst/>
          <a:cxnLst/>
          <a:rect l="0" t="0" r="0" b="0"/>
          <a:pathLst>
            <a:path>
              <a:moveTo>
                <a:pt x="0" y="0"/>
              </a:moveTo>
              <a:lnTo>
                <a:pt x="0" y="154170"/>
              </a:lnTo>
              <a:lnTo>
                <a:pt x="1776626" y="154170"/>
              </a:lnTo>
              <a:lnTo>
                <a:pt x="1776626" y="308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E624D-8DC1-41A7-A385-D09819767DC8}">
      <dsp:nvSpPr>
        <dsp:cNvPr id="0" name=""/>
        <dsp:cNvSpPr/>
      </dsp:nvSpPr>
      <dsp:spPr>
        <a:xfrm>
          <a:off x="2465387" y="1193393"/>
          <a:ext cx="91440" cy="308340"/>
        </a:xfrm>
        <a:custGeom>
          <a:avLst/>
          <a:gdLst/>
          <a:ahLst/>
          <a:cxnLst/>
          <a:rect l="0" t="0" r="0" b="0"/>
          <a:pathLst>
            <a:path>
              <a:moveTo>
                <a:pt x="45720" y="0"/>
              </a:moveTo>
              <a:lnTo>
                <a:pt x="45720" y="308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91789-05AC-4BFB-9D0A-9F4F6D1F92B5}">
      <dsp:nvSpPr>
        <dsp:cNvPr id="0" name=""/>
        <dsp:cNvSpPr/>
      </dsp:nvSpPr>
      <dsp:spPr>
        <a:xfrm>
          <a:off x="688760" y="2235876"/>
          <a:ext cx="91440" cy="308340"/>
        </a:xfrm>
        <a:custGeom>
          <a:avLst/>
          <a:gdLst/>
          <a:ahLst/>
          <a:cxnLst/>
          <a:rect l="0" t="0" r="0" b="0"/>
          <a:pathLst>
            <a:path>
              <a:moveTo>
                <a:pt x="45720" y="0"/>
              </a:moveTo>
              <a:lnTo>
                <a:pt x="45720" y="3083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EC7A16-4923-4F93-A96B-A199CF0043F2}">
      <dsp:nvSpPr>
        <dsp:cNvPr id="0" name=""/>
        <dsp:cNvSpPr/>
      </dsp:nvSpPr>
      <dsp:spPr>
        <a:xfrm>
          <a:off x="734480" y="1193393"/>
          <a:ext cx="1776626" cy="308340"/>
        </a:xfrm>
        <a:custGeom>
          <a:avLst/>
          <a:gdLst/>
          <a:ahLst/>
          <a:cxnLst/>
          <a:rect l="0" t="0" r="0" b="0"/>
          <a:pathLst>
            <a:path>
              <a:moveTo>
                <a:pt x="1776626" y="0"/>
              </a:moveTo>
              <a:lnTo>
                <a:pt x="1776626" y="154170"/>
              </a:lnTo>
              <a:lnTo>
                <a:pt x="0" y="154170"/>
              </a:lnTo>
              <a:lnTo>
                <a:pt x="0" y="308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2AFBD4-D33E-42F5-996C-41B6AD6406CA}">
      <dsp:nvSpPr>
        <dsp:cNvPr id="0" name=""/>
        <dsp:cNvSpPr/>
      </dsp:nvSpPr>
      <dsp:spPr>
        <a:xfrm>
          <a:off x="1776964" y="459249"/>
          <a:ext cx="1468286" cy="734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kern="1200" baseline="0" smtClean="0">
              <a:latin typeface="Calibri"/>
            </a:rPr>
            <a:t>CELE STRATEGICZNE PLANU GOSPODARKI NISKOEMISYJNEJ DLA MIASTA OŁAWA</a:t>
          </a:r>
          <a:endParaRPr lang="pl-PL" sz="1000" kern="1200" smtClean="0"/>
        </a:p>
      </dsp:txBody>
      <dsp:txXfrm>
        <a:off x="1776964" y="459249"/>
        <a:ext cx="1468286" cy="734143"/>
      </dsp:txXfrm>
    </dsp:sp>
    <dsp:sp modelId="{4C56BBDF-5F3C-4D75-889C-C36B68783711}">
      <dsp:nvSpPr>
        <dsp:cNvPr id="0" name=""/>
        <dsp:cNvSpPr/>
      </dsp:nvSpPr>
      <dsp:spPr>
        <a:xfrm>
          <a:off x="337" y="1501733"/>
          <a:ext cx="1468286" cy="734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kern="1200" baseline="0" smtClean="0">
              <a:latin typeface="Calibri"/>
            </a:rPr>
            <a:t>REDUKCJA EMISJI GAZÓW CIEPLARNIANYCH</a:t>
          </a:r>
        </a:p>
        <a:p>
          <a:pPr marR="0" lvl="0" algn="ctr" defTabSz="444500" rtl="0">
            <a:lnSpc>
              <a:spcPct val="90000"/>
            </a:lnSpc>
            <a:spcBef>
              <a:spcPct val="0"/>
            </a:spcBef>
            <a:spcAft>
              <a:spcPct val="35000"/>
            </a:spcAft>
          </a:pPr>
          <a:r>
            <a:rPr lang="pl-PL" sz="1000" b="1" kern="1200" baseline="0" smtClean="0">
              <a:latin typeface="Calibri"/>
            </a:rPr>
            <a:t>(CO</a:t>
          </a:r>
          <a:r>
            <a:rPr lang="pl-PL" sz="1000" b="1" kern="1200" baseline="-25000" smtClean="0">
              <a:latin typeface="Calibri"/>
            </a:rPr>
            <a:t>2</a:t>
          </a:r>
          <a:r>
            <a:rPr lang="pl-PL" sz="1000" b="1" kern="1200" baseline="0" smtClean="0">
              <a:latin typeface="Calibri"/>
            </a:rPr>
            <a:t>)</a:t>
          </a:r>
        </a:p>
      </dsp:txBody>
      <dsp:txXfrm>
        <a:off x="337" y="1501733"/>
        <a:ext cx="1468286" cy="734143"/>
      </dsp:txXfrm>
    </dsp:sp>
    <dsp:sp modelId="{F1BB212F-6399-46C1-8E87-C1F460CC0D95}">
      <dsp:nvSpPr>
        <dsp:cNvPr id="0" name=""/>
        <dsp:cNvSpPr/>
      </dsp:nvSpPr>
      <dsp:spPr>
        <a:xfrm>
          <a:off x="337" y="2544216"/>
          <a:ext cx="1468286" cy="734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pl-PL" sz="1000" b="1" kern="1200" baseline="0" smtClean="0">
            <a:latin typeface="Times New Roman"/>
          </a:endParaRPr>
        </a:p>
        <a:p>
          <a:pPr marR="0" lvl="0" algn="ctr" defTabSz="444500" rtl="0">
            <a:lnSpc>
              <a:spcPct val="90000"/>
            </a:lnSpc>
            <a:spcBef>
              <a:spcPct val="0"/>
            </a:spcBef>
            <a:spcAft>
              <a:spcPct val="35000"/>
            </a:spcAft>
          </a:pPr>
          <a:r>
            <a:rPr lang="pl-PL" sz="1000" b="1" kern="1200" baseline="0" smtClean="0">
              <a:latin typeface="Calibri"/>
            </a:rPr>
            <a:t>REDUKCJA EMISJI PYŁU </a:t>
          </a:r>
        </a:p>
        <a:p>
          <a:pPr marR="0" lvl="0" algn="ctr" defTabSz="444500" rtl="0">
            <a:lnSpc>
              <a:spcPct val="90000"/>
            </a:lnSpc>
            <a:spcBef>
              <a:spcPct val="0"/>
            </a:spcBef>
            <a:spcAft>
              <a:spcPct val="35000"/>
            </a:spcAft>
          </a:pPr>
          <a:r>
            <a:rPr lang="pl-PL" sz="1000" b="1" kern="1200" baseline="0" smtClean="0">
              <a:latin typeface="Calibri"/>
            </a:rPr>
            <a:t>I BENZO(A)PIRENU</a:t>
          </a:r>
          <a:endParaRPr lang="pl-PL" sz="1000" kern="1200" smtClean="0"/>
        </a:p>
      </dsp:txBody>
      <dsp:txXfrm>
        <a:off x="337" y="2544216"/>
        <a:ext cx="1468286" cy="734143"/>
      </dsp:txXfrm>
    </dsp:sp>
    <dsp:sp modelId="{6801B18E-BCB2-475F-A9C6-C95CCB91B334}">
      <dsp:nvSpPr>
        <dsp:cNvPr id="0" name=""/>
        <dsp:cNvSpPr/>
      </dsp:nvSpPr>
      <dsp:spPr>
        <a:xfrm>
          <a:off x="1776964" y="1501733"/>
          <a:ext cx="1468286" cy="734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kern="1200" baseline="0" smtClean="0">
              <a:latin typeface="Calibri"/>
            </a:rPr>
            <a:t>POPRAWA EFEKTYWNOŚCI ENERGETYCZNEJ</a:t>
          </a:r>
        </a:p>
        <a:p>
          <a:pPr marR="0" lvl="0" algn="ctr" defTabSz="444500" rtl="0">
            <a:lnSpc>
              <a:spcPct val="90000"/>
            </a:lnSpc>
            <a:spcBef>
              <a:spcPct val="0"/>
            </a:spcBef>
            <a:spcAft>
              <a:spcPct val="35000"/>
            </a:spcAft>
          </a:pPr>
          <a:r>
            <a:rPr lang="pl-PL" sz="1000" b="1" kern="1200" baseline="0" smtClean="0">
              <a:latin typeface="Calibri"/>
            </a:rPr>
            <a:t>(redukcja zużycia energii finalnej)</a:t>
          </a:r>
        </a:p>
      </dsp:txBody>
      <dsp:txXfrm>
        <a:off x="1776964" y="1501733"/>
        <a:ext cx="1468286" cy="734143"/>
      </dsp:txXfrm>
    </dsp:sp>
    <dsp:sp modelId="{1D8E1BF2-A491-463C-943E-6AE09ADD8002}">
      <dsp:nvSpPr>
        <dsp:cNvPr id="0" name=""/>
        <dsp:cNvSpPr/>
      </dsp:nvSpPr>
      <dsp:spPr>
        <a:xfrm>
          <a:off x="3553591" y="1501733"/>
          <a:ext cx="1468286" cy="734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kern="1200" baseline="0" smtClean="0">
              <a:latin typeface="Calibri"/>
            </a:rPr>
            <a:t>WZROST UDZIAŁU ODNAWIALNYCH ŹRÓDEŁ ENERGII</a:t>
          </a:r>
        </a:p>
        <a:p>
          <a:pPr marR="0" lvl="0" algn="ctr" defTabSz="444500" rtl="0">
            <a:lnSpc>
              <a:spcPct val="90000"/>
            </a:lnSpc>
            <a:spcBef>
              <a:spcPct val="0"/>
            </a:spcBef>
            <a:spcAft>
              <a:spcPct val="35000"/>
            </a:spcAft>
          </a:pPr>
          <a:r>
            <a:rPr lang="pl-PL" sz="1000" b="1" kern="1200" baseline="0" smtClean="0">
              <a:latin typeface="Calibri"/>
            </a:rPr>
            <a:t>(OZE)</a:t>
          </a:r>
          <a:endParaRPr lang="pl-PL" sz="1000" kern="1200" smtClean="0"/>
        </a:p>
      </dsp:txBody>
      <dsp:txXfrm>
        <a:off x="3553591" y="1501733"/>
        <a:ext cx="1468286" cy="7341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5399-0DE4-47B9-8196-1AACBF87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6110</Words>
  <Characters>36662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42687</CharactersWithSpaces>
  <SharedDoc>false</SharedDoc>
  <HLinks>
    <vt:vector size="24" baseType="variant">
      <vt:variant>
        <vt:i4>983104</vt:i4>
      </vt:variant>
      <vt:variant>
        <vt:i4>12</vt:i4>
      </vt:variant>
      <vt:variant>
        <vt:i4>0</vt:i4>
      </vt:variant>
      <vt:variant>
        <vt:i4>5</vt:i4>
      </vt:variant>
      <vt:variant>
        <vt:lpwstr>http://pl.wikipedia.org/wiki/MWh</vt:lpwstr>
      </vt:variant>
      <vt:variant>
        <vt:lpwstr/>
      </vt:variant>
      <vt:variant>
        <vt:i4>589910</vt:i4>
      </vt:variant>
      <vt:variant>
        <vt:i4>9</vt:i4>
      </vt:variant>
      <vt:variant>
        <vt:i4>0</vt:i4>
      </vt:variant>
      <vt:variant>
        <vt:i4>5</vt:i4>
      </vt:variant>
      <vt:variant>
        <vt:lpwstr>http://pl.wikipedia.org/wiki/Wat</vt:lpwstr>
      </vt:variant>
      <vt:variant>
        <vt:lpwstr/>
      </vt:variant>
      <vt:variant>
        <vt:i4>8126502</vt:i4>
      </vt:variant>
      <vt:variant>
        <vt:i4>6</vt:i4>
      </vt:variant>
      <vt:variant>
        <vt:i4>0</vt:i4>
      </vt:variant>
      <vt:variant>
        <vt:i4>5</vt:i4>
      </vt:variant>
      <vt:variant>
        <vt:lpwstr>http://pl.wikipedia.org/wiki/Rzeka</vt:lpwstr>
      </vt:variant>
      <vt:variant>
        <vt:lpwstr/>
      </vt:variant>
      <vt:variant>
        <vt:i4>589939</vt:i4>
      </vt:variant>
      <vt:variant>
        <vt:i4>3</vt:i4>
      </vt:variant>
      <vt:variant>
        <vt:i4>0</vt:i4>
      </vt:variant>
      <vt:variant>
        <vt:i4>5</vt:i4>
      </vt:variant>
      <vt:variant>
        <vt:lpwstr>http://pl.wikipedia.org/wiki/Rzeka_skanalizowana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Aleksandra Malinowska</cp:lastModifiedBy>
  <cp:revision>8</cp:revision>
  <cp:lastPrinted>2018-11-20T15:52:00Z</cp:lastPrinted>
  <dcterms:created xsi:type="dcterms:W3CDTF">2018-11-25T18:43:00Z</dcterms:created>
  <dcterms:modified xsi:type="dcterms:W3CDTF">2018-12-13T07:49:00Z</dcterms:modified>
</cp:coreProperties>
</file>