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                                                                  Załącznik Nr 1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                                                                  do Uchwały Nr </w:t>
      </w:r>
      <w:r w:rsidR="004A1379">
        <w:rPr>
          <w:sz w:val="28"/>
          <w:szCs w:val="28"/>
        </w:rPr>
        <w:t>……………..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                                                                  Rady Miejskiej w Oławie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                                                                  z dnia   </w:t>
      </w:r>
      <w:r w:rsidR="004A1379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</w:t>
      </w:r>
      <w:r w:rsidR="004A1379">
        <w:rPr>
          <w:sz w:val="28"/>
          <w:szCs w:val="28"/>
        </w:rPr>
        <w:t>2019</w:t>
      </w:r>
      <w:r>
        <w:rPr>
          <w:sz w:val="28"/>
          <w:szCs w:val="28"/>
        </w:rPr>
        <w:t xml:space="preserve"> r.</w:t>
      </w:r>
    </w:p>
    <w:p w:rsidR="00BA3003" w:rsidRDefault="00BA3003">
      <w:pPr>
        <w:pStyle w:val="Domylny"/>
        <w:jc w:val="both"/>
      </w:pPr>
    </w:p>
    <w:p w:rsidR="00BA3003" w:rsidRDefault="00BA3003">
      <w:pPr>
        <w:pStyle w:val="Domylny"/>
        <w:jc w:val="both"/>
      </w:pPr>
    </w:p>
    <w:p w:rsidR="00BA3003" w:rsidRDefault="00243919">
      <w:pPr>
        <w:pStyle w:val="Domylny"/>
        <w:jc w:val="center"/>
      </w:pPr>
      <w:r>
        <w:rPr>
          <w:b/>
          <w:sz w:val="32"/>
          <w:szCs w:val="32"/>
        </w:rPr>
        <w:t>STATUT</w:t>
      </w:r>
    </w:p>
    <w:p w:rsidR="00BA3003" w:rsidRDefault="00243919">
      <w:pPr>
        <w:pStyle w:val="Domylny"/>
        <w:jc w:val="center"/>
      </w:pPr>
      <w:r>
        <w:rPr>
          <w:b/>
          <w:sz w:val="32"/>
          <w:szCs w:val="32"/>
        </w:rPr>
        <w:t>OŁAWSKIEGO CENTRUM  KULTURY FIZYCZNEJ W OŁAWIE</w:t>
      </w:r>
    </w:p>
    <w:p w:rsidR="00BA3003" w:rsidRDefault="00BA3003">
      <w:pPr>
        <w:pStyle w:val="Domylny"/>
        <w:jc w:val="center"/>
      </w:pPr>
    </w:p>
    <w:p w:rsidR="00BA3003" w:rsidRDefault="00243919">
      <w:pPr>
        <w:pStyle w:val="Domylny"/>
        <w:numPr>
          <w:ilvl w:val="0"/>
          <w:numId w:val="1"/>
        </w:numPr>
        <w:tabs>
          <w:tab w:val="left" w:pos="1080"/>
        </w:tabs>
        <w:jc w:val="center"/>
      </w:pPr>
      <w:r>
        <w:rPr>
          <w:b/>
          <w:sz w:val="28"/>
          <w:szCs w:val="28"/>
        </w:rPr>
        <w:t>POSTANOWIENIA OGÓLNE</w:t>
      </w:r>
    </w:p>
    <w:p w:rsidR="00BA3003" w:rsidRDefault="00BA3003">
      <w:pPr>
        <w:pStyle w:val="Domylny"/>
      </w:pPr>
    </w:p>
    <w:p w:rsidR="00BA3003" w:rsidRDefault="00243919">
      <w:pPr>
        <w:pStyle w:val="Domylny"/>
        <w:jc w:val="center"/>
      </w:pPr>
      <w:r>
        <w:rPr>
          <w:b/>
          <w:sz w:val="28"/>
          <w:szCs w:val="28"/>
        </w:rPr>
        <w:t>§ 1</w:t>
      </w:r>
    </w:p>
    <w:p w:rsidR="00BA3003" w:rsidRDefault="00BA3003">
      <w:pPr>
        <w:pStyle w:val="Domylny"/>
      </w:pPr>
    </w:p>
    <w:p w:rsidR="00BA3003" w:rsidRDefault="00243919">
      <w:pPr>
        <w:pStyle w:val="Domylny"/>
      </w:pPr>
      <w:r>
        <w:rPr>
          <w:sz w:val="28"/>
          <w:szCs w:val="28"/>
        </w:rPr>
        <w:t xml:space="preserve">1.Oławskie Centrum  Kultury Fizycznej  w Oławie, zwana dalej „OCKF „  jest 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   jednostką   budżetową Gminy Miejskiej Oława.</w:t>
      </w:r>
    </w:p>
    <w:p w:rsidR="00BA3003" w:rsidRDefault="00243919">
      <w:pPr>
        <w:pStyle w:val="Domylny"/>
      </w:pPr>
      <w:r>
        <w:rPr>
          <w:sz w:val="28"/>
          <w:szCs w:val="28"/>
        </w:rPr>
        <w:t>2.Terem działania  OCKF jest miasto Oława.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3.Siedziba  OCKF znajduje się w budynku  położonym w Oławie przy ul. 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  Sportowej 1.</w:t>
      </w:r>
    </w:p>
    <w:p w:rsidR="00BA3003" w:rsidRDefault="00243919">
      <w:pPr>
        <w:pStyle w:val="Domylny"/>
      </w:pPr>
      <w:r>
        <w:rPr>
          <w:sz w:val="28"/>
          <w:szCs w:val="28"/>
        </w:rPr>
        <w:t>4. OCKF używa pieczęci :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 -  prostokątnej o treści : „ Oławskie Centrum Kultury Fizycznej w Oławie, 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ul. Sportowa 1, 55-200 Oława </w:t>
      </w:r>
      <w:r>
        <w:rPr>
          <w:sz w:val="28"/>
          <w:szCs w:val="28"/>
        </w:rPr>
        <w:t>„</w:t>
      </w:r>
    </w:p>
    <w:p w:rsidR="00BA3003" w:rsidRDefault="00BA3003">
      <w:pPr>
        <w:pStyle w:val="Domylny"/>
      </w:pPr>
    </w:p>
    <w:p w:rsidR="00BA3003" w:rsidRDefault="00243919">
      <w:pPr>
        <w:pStyle w:val="Domylny"/>
        <w:jc w:val="center"/>
      </w:pPr>
      <w:r>
        <w:rPr>
          <w:b/>
          <w:sz w:val="28"/>
          <w:szCs w:val="28"/>
        </w:rPr>
        <w:t>§ 2</w:t>
      </w:r>
    </w:p>
    <w:p w:rsidR="00BA3003" w:rsidRDefault="00243919">
      <w:pPr>
        <w:pStyle w:val="Domylny"/>
        <w:jc w:val="both"/>
      </w:pPr>
      <w:r>
        <w:rPr>
          <w:color w:val="32321A"/>
          <w:sz w:val="28"/>
          <w:szCs w:val="28"/>
        </w:rPr>
        <w:t>OCKF działa na podstawie:</w:t>
      </w:r>
    </w:p>
    <w:p w:rsidR="00BA3003" w:rsidRDefault="00243919">
      <w:pPr>
        <w:pStyle w:val="Domylny"/>
        <w:jc w:val="both"/>
      </w:pPr>
      <w:r>
        <w:rPr>
          <w:color w:val="32321A"/>
          <w:sz w:val="28"/>
          <w:szCs w:val="28"/>
        </w:rPr>
        <w:t xml:space="preserve">- </w:t>
      </w:r>
      <w:r>
        <w:rPr>
          <w:sz w:val="28"/>
          <w:szCs w:val="28"/>
        </w:rPr>
        <w:t xml:space="preserve">ustawy z dnia 8 marca 1990 r. o samorządzie gminnym (tj. Dz.U. 2013.594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- ustawy z dnia 27 sierpnia 2009r. o finansach publicznych (tj. Dz.U. 2013.885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lastRenderedPageBreak/>
        <w:t xml:space="preserve">- ustawy z dnia 25 czerwca 2010r. o sporcie (Dz. U. z 2010r. Nr 127, poz. 857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oraz innych ustaw i aktów prawa miejscowego.  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                                                        </w:t>
      </w:r>
    </w:p>
    <w:p w:rsidR="00BA3003" w:rsidRDefault="00243919">
      <w:pPr>
        <w:pStyle w:val="Domylny"/>
        <w:jc w:val="center"/>
      </w:pPr>
      <w:r>
        <w:rPr>
          <w:b/>
          <w:sz w:val="28"/>
          <w:szCs w:val="28"/>
        </w:rPr>
        <w:t>II. PRZEDMIOT I ZAKRES DZIAŁALNOŚCI</w:t>
      </w:r>
    </w:p>
    <w:p w:rsidR="00BA3003" w:rsidRDefault="00BA3003">
      <w:pPr>
        <w:pStyle w:val="Domylny"/>
      </w:pPr>
    </w:p>
    <w:p w:rsidR="00BA3003" w:rsidRDefault="00243919">
      <w:pPr>
        <w:pStyle w:val="Domylny"/>
        <w:jc w:val="center"/>
      </w:pPr>
      <w:r>
        <w:rPr>
          <w:b/>
          <w:sz w:val="28"/>
          <w:szCs w:val="28"/>
        </w:rPr>
        <w:t>§  3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>Celem OCKF jest zaspokajanie zbiorowych potrzeb wspólnoty Gminy Miejskiej Kultury Fizycznej poprzez wspieranie w zakresie :</w:t>
      </w:r>
    </w:p>
    <w:p w:rsidR="00BA3003" w:rsidRDefault="00BA3003">
      <w:pPr>
        <w:pStyle w:val="Domylny"/>
        <w:jc w:val="both"/>
      </w:pP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>1) administrowanie obiektów sportowych i rekreacyjnych otrzymanych w zarząd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    lub użyczenie z zasobów komunalnych,    </w:t>
      </w:r>
    </w:p>
    <w:p w:rsidR="00BA3003" w:rsidRDefault="00BA3003">
      <w:pPr>
        <w:pStyle w:val="Domylny"/>
      </w:pPr>
    </w:p>
    <w:p w:rsidR="00BA3003" w:rsidRDefault="00243919">
      <w:pPr>
        <w:pStyle w:val="Domylny"/>
      </w:pPr>
      <w:r>
        <w:rPr>
          <w:sz w:val="28"/>
          <w:szCs w:val="28"/>
        </w:rPr>
        <w:t>2) utrzymanie podstawowego standardu i funkcji administrowanych obiektów,</w:t>
      </w:r>
    </w:p>
    <w:p w:rsidR="00BA3003" w:rsidRDefault="00243919">
      <w:pPr>
        <w:pStyle w:val="Domylny"/>
      </w:pPr>
      <w:r>
        <w:rPr>
          <w:sz w:val="28"/>
          <w:szCs w:val="28"/>
        </w:rPr>
        <w:t>3)  wykonywanie remontów bieżących i konserwację obiektów,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4) udostępnianie bazy sportowo – rekreacyjnej organizatorom sportu i rekreacji 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     zrzeszonych w klubach i organizacjach sportowych , a także dla </w:t>
      </w:r>
    </w:p>
    <w:p w:rsidR="00BA3003" w:rsidRDefault="00243919">
      <w:pPr>
        <w:pStyle w:val="Domylny"/>
      </w:pPr>
      <w:r>
        <w:rPr>
          <w:sz w:val="28"/>
          <w:szCs w:val="28"/>
        </w:rPr>
        <w:t xml:space="preserve">     niezrzeszonych,</w:t>
      </w:r>
    </w:p>
    <w:p w:rsidR="00BA3003" w:rsidRDefault="00243919">
      <w:pPr>
        <w:pStyle w:val="Domylny"/>
        <w:ind w:left="360" w:hanging="360"/>
      </w:pPr>
      <w:r>
        <w:rPr>
          <w:sz w:val="28"/>
          <w:szCs w:val="28"/>
        </w:rPr>
        <w:t>5) współdziałanie w organizowaniu i rozwoju kultury fizycznej ze stowarzyszeniami   kultury fizycznej</w:t>
      </w:r>
    </w:p>
    <w:p w:rsidR="00BA3003" w:rsidRDefault="00243919">
      <w:pPr>
        <w:pStyle w:val="Domylny"/>
      </w:pPr>
      <w:r>
        <w:rPr>
          <w:sz w:val="28"/>
          <w:szCs w:val="28"/>
        </w:rPr>
        <w:t>6) organizowanie imprez sportowych i rekreacyjnych własnych i zleconych,</w:t>
      </w:r>
    </w:p>
    <w:p w:rsidR="00BA3003" w:rsidRDefault="00243919">
      <w:pPr>
        <w:pStyle w:val="Domylny"/>
      </w:pPr>
      <w:r>
        <w:rPr>
          <w:sz w:val="28"/>
          <w:szCs w:val="28"/>
        </w:rPr>
        <w:t>7) organizowanie usług w zakresie sportu i rekreacji,</w:t>
      </w:r>
    </w:p>
    <w:p w:rsidR="00BA3003" w:rsidRDefault="00243919">
      <w:pPr>
        <w:pStyle w:val="Domylny"/>
      </w:pPr>
      <w:r>
        <w:rPr>
          <w:bCs/>
          <w:sz w:val="28"/>
          <w:szCs w:val="28"/>
        </w:rPr>
        <w:t>8) krzewienie kultury fizycznej wśród mieszkańców,</w:t>
      </w:r>
    </w:p>
    <w:p w:rsidR="00BA3003" w:rsidRDefault="00243919">
      <w:pPr>
        <w:pStyle w:val="Domylny"/>
      </w:pPr>
      <w:r>
        <w:rPr>
          <w:bCs/>
          <w:color w:val="000000"/>
          <w:sz w:val="28"/>
          <w:szCs w:val="28"/>
        </w:rPr>
        <w:t xml:space="preserve">9) realizację programów szkolenia sportowego, </w:t>
      </w:r>
    </w:p>
    <w:p w:rsidR="00BA3003" w:rsidRDefault="00243919">
      <w:pPr>
        <w:pStyle w:val="Domylny"/>
      </w:pPr>
      <w:r>
        <w:rPr>
          <w:bCs/>
          <w:color w:val="000000"/>
          <w:sz w:val="28"/>
          <w:szCs w:val="28"/>
        </w:rPr>
        <w:t xml:space="preserve">10) zakup sprzętu sportowego, </w:t>
      </w:r>
    </w:p>
    <w:p w:rsidR="00BA3003" w:rsidRDefault="00243919">
      <w:pPr>
        <w:pStyle w:val="Domylny"/>
      </w:pPr>
      <w:r>
        <w:rPr>
          <w:bCs/>
          <w:color w:val="000000"/>
          <w:sz w:val="28"/>
          <w:szCs w:val="28"/>
        </w:rPr>
        <w:t>11) pokrycie kosztów organizowania zawodów sportowych lub uczestnictwa</w:t>
      </w:r>
    </w:p>
    <w:p w:rsidR="00BA3003" w:rsidRDefault="00243919">
      <w:pPr>
        <w:pStyle w:val="Domylny"/>
      </w:pPr>
      <w:r>
        <w:rPr>
          <w:bCs/>
          <w:color w:val="000000"/>
          <w:sz w:val="28"/>
          <w:szCs w:val="28"/>
        </w:rPr>
        <w:t xml:space="preserve">     w tych zawodach, </w:t>
      </w:r>
    </w:p>
    <w:p w:rsidR="00BA3003" w:rsidRDefault="00243919">
      <w:pPr>
        <w:pStyle w:val="Domylny"/>
      </w:pPr>
      <w:r>
        <w:rPr>
          <w:bCs/>
          <w:color w:val="000000"/>
          <w:sz w:val="28"/>
          <w:szCs w:val="28"/>
        </w:rPr>
        <w:t>12) pokrycie kosztów korzystania z obiektów sportowych dla celów</w:t>
      </w:r>
    </w:p>
    <w:p w:rsidR="00BA3003" w:rsidRDefault="00243919">
      <w:pPr>
        <w:pStyle w:val="Domylny"/>
      </w:pPr>
      <w:r>
        <w:rPr>
          <w:bCs/>
          <w:color w:val="000000"/>
          <w:sz w:val="28"/>
          <w:szCs w:val="28"/>
        </w:rPr>
        <w:t xml:space="preserve">      szkolenia sportowego, </w:t>
      </w:r>
    </w:p>
    <w:p w:rsidR="00BA3003" w:rsidRDefault="00243919">
      <w:pPr>
        <w:pStyle w:val="Domylny"/>
      </w:pPr>
      <w:r>
        <w:rPr>
          <w:bCs/>
          <w:color w:val="000000"/>
          <w:sz w:val="28"/>
          <w:szCs w:val="28"/>
        </w:rPr>
        <w:lastRenderedPageBreak/>
        <w:t>13) sfinansowanie stypendiów sportowych i wynagrodzenia kadry</w:t>
      </w:r>
    </w:p>
    <w:p w:rsidR="00BA3003" w:rsidRDefault="00243919">
      <w:pPr>
        <w:pStyle w:val="Domylny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4A1379">
        <w:rPr>
          <w:bCs/>
          <w:color w:val="000000"/>
          <w:sz w:val="28"/>
          <w:szCs w:val="28"/>
        </w:rPr>
        <w:t>szkoleniowej,</w:t>
      </w:r>
    </w:p>
    <w:p w:rsidR="006B4932" w:rsidRDefault="004A1379" w:rsidP="004A1379">
      <w:pPr>
        <w:pStyle w:val="Domylny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14) organizacja imprez charytatywnych, koncertów muzycznych, </w:t>
      </w:r>
      <w:r w:rsidR="006B4932">
        <w:rPr>
          <w:bCs/>
          <w:color w:val="000000"/>
          <w:sz w:val="28"/>
          <w:szCs w:val="28"/>
        </w:rPr>
        <w:t xml:space="preserve">w tym                                    </w:t>
      </w:r>
    </w:p>
    <w:p w:rsidR="004A1379" w:rsidRDefault="006B4932" w:rsidP="004A1379">
      <w:pPr>
        <w:pStyle w:val="Domylny"/>
        <w:spacing w:line="360" w:lineRule="auto"/>
      </w:pPr>
      <w:r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o</w:t>
      </w:r>
      <w:r>
        <w:rPr>
          <w:bCs/>
          <w:color w:val="000000"/>
          <w:sz w:val="28"/>
          <w:szCs w:val="28"/>
        </w:rPr>
        <w:t xml:space="preserve"> charakterze imprez </w:t>
      </w:r>
      <w:r w:rsidR="004A1379">
        <w:rPr>
          <w:bCs/>
          <w:color w:val="000000"/>
          <w:sz w:val="28"/>
          <w:szCs w:val="28"/>
        </w:rPr>
        <w:t>masowych.</w:t>
      </w:r>
      <w:bookmarkStart w:id="0" w:name="_GoBack"/>
      <w:bookmarkEnd w:id="0"/>
    </w:p>
    <w:p w:rsidR="00BA3003" w:rsidRDefault="00BA3003">
      <w:pPr>
        <w:pStyle w:val="Domylny"/>
      </w:pPr>
    </w:p>
    <w:p w:rsidR="00BA3003" w:rsidRDefault="00243919">
      <w:pPr>
        <w:pStyle w:val="Domylny"/>
      </w:pPr>
      <w:r>
        <w:rPr>
          <w:sz w:val="28"/>
          <w:szCs w:val="28"/>
        </w:rPr>
        <w:t xml:space="preserve">                                           </w:t>
      </w:r>
    </w:p>
    <w:p w:rsidR="00BA3003" w:rsidRDefault="00243919">
      <w:pPr>
        <w:pStyle w:val="Domylny"/>
      </w:pPr>
      <w:r>
        <w:rPr>
          <w:b/>
          <w:sz w:val="28"/>
          <w:szCs w:val="28"/>
        </w:rPr>
        <w:t xml:space="preserve">                                III.GOSPODARKA FINANSOWA</w:t>
      </w:r>
    </w:p>
    <w:p w:rsidR="00BA3003" w:rsidRDefault="00BA3003">
      <w:pPr>
        <w:pStyle w:val="Domylny"/>
        <w:jc w:val="center"/>
      </w:pPr>
    </w:p>
    <w:p w:rsidR="00BA3003" w:rsidRDefault="00243919">
      <w:pPr>
        <w:pStyle w:val="Domylny"/>
        <w:jc w:val="center"/>
      </w:pPr>
      <w:r>
        <w:rPr>
          <w:b/>
          <w:sz w:val="28"/>
          <w:szCs w:val="28"/>
        </w:rPr>
        <w:t>§ 4</w:t>
      </w:r>
    </w:p>
    <w:p w:rsidR="00BA3003" w:rsidRDefault="00243919">
      <w:pPr>
        <w:pStyle w:val="Domylny"/>
        <w:ind w:left="360" w:hanging="360"/>
        <w:jc w:val="both"/>
      </w:pPr>
      <w:r>
        <w:rPr>
          <w:sz w:val="28"/>
          <w:szCs w:val="28"/>
        </w:rPr>
        <w:t>1. Podstawą gospodarki finansowej OCKF  jest roczny plan finansowy, obejmujący przychody i  wydatki  stanowiące koszty działalności.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>2. Wydatki OCKF pokrywane są bezpośrednio z budżetu Gminy.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>3. Przychody OCKF w całości odprowadzane są do budżetu Gminy.</w:t>
      </w:r>
    </w:p>
    <w:p w:rsidR="00BA3003" w:rsidRDefault="00243919">
      <w:pPr>
        <w:pStyle w:val="Domylny"/>
        <w:ind w:left="360" w:hanging="360"/>
        <w:jc w:val="both"/>
      </w:pPr>
      <w:r>
        <w:rPr>
          <w:sz w:val="28"/>
          <w:szCs w:val="28"/>
        </w:rPr>
        <w:t>4. Za prawidłową realizację planu finansowego odpowiedzialnym jest Dyrektor   OCKF.</w:t>
      </w:r>
    </w:p>
    <w:p w:rsidR="00BA3003" w:rsidRDefault="00BA3003">
      <w:pPr>
        <w:pStyle w:val="Domylny"/>
      </w:pPr>
    </w:p>
    <w:p w:rsidR="00BA3003" w:rsidRDefault="00243919">
      <w:pPr>
        <w:pStyle w:val="Domylny"/>
        <w:numPr>
          <w:ilvl w:val="0"/>
          <w:numId w:val="2"/>
        </w:numPr>
        <w:tabs>
          <w:tab w:val="left" w:pos="3120"/>
        </w:tabs>
      </w:pPr>
      <w:r>
        <w:rPr>
          <w:b/>
          <w:sz w:val="28"/>
          <w:szCs w:val="28"/>
        </w:rPr>
        <w:t>MAJĄTEK  OCKF</w:t>
      </w:r>
    </w:p>
    <w:p w:rsidR="00BA3003" w:rsidRDefault="00BA3003">
      <w:pPr>
        <w:pStyle w:val="Domylny"/>
        <w:ind w:left="2400"/>
      </w:pPr>
    </w:p>
    <w:p w:rsidR="00BA3003" w:rsidRDefault="00243919">
      <w:pPr>
        <w:pStyle w:val="Domylny"/>
      </w:pPr>
      <w:r>
        <w:rPr>
          <w:b/>
          <w:sz w:val="28"/>
          <w:szCs w:val="28"/>
        </w:rPr>
        <w:t xml:space="preserve">                                                           § 5</w:t>
      </w:r>
    </w:p>
    <w:p w:rsidR="00BA3003" w:rsidRDefault="00243919">
      <w:pPr>
        <w:pStyle w:val="Domylny"/>
        <w:ind w:left="180" w:hanging="180"/>
        <w:jc w:val="both"/>
      </w:pPr>
      <w:r>
        <w:rPr>
          <w:sz w:val="28"/>
          <w:szCs w:val="28"/>
        </w:rPr>
        <w:t>1.Jednostka otrzymuje  majątek po zlikwidowanym zakładzie budżetowym OCKF.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2.Do nabywania, zbywania i obciążania środków trwałych wymagana jest zgoda </w:t>
      </w:r>
    </w:p>
    <w:p w:rsidR="00BA3003" w:rsidRDefault="00243919">
      <w:pPr>
        <w:pStyle w:val="Domylny"/>
        <w:jc w:val="both"/>
      </w:pPr>
      <w:r>
        <w:rPr>
          <w:sz w:val="28"/>
          <w:szCs w:val="28"/>
        </w:rPr>
        <w:t xml:space="preserve">   Burmistrza Miasta.</w:t>
      </w:r>
    </w:p>
    <w:p w:rsidR="00BA3003" w:rsidRDefault="00243919">
      <w:pPr>
        <w:pStyle w:val="Domylny"/>
        <w:ind w:left="180" w:hanging="180"/>
        <w:jc w:val="both"/>
      </w:pPr>
      <w:r>
        <w:rPr>
          <w:sz w:val="28"/>
          <w:szCs w:val="28"/>
        </w:rPr>
        <w:t xml:space="preserve">3.Dla ważności oświadczeń dotyczących spraw majątkowych oraz zobowiązań finansowych OCKF wymagane jest współdziałanie  dwóch osób : dyrektora i głównego księgowego. </w:t>
      </w:r>
    </w:p>
    <w:p w:rsidR="00BA3003" w:rsidRDefault="00BA3003">
      <w:pPr>
        <w:pStyle w:val="Domylny"/>
        <w:ind w:left="360"/>
        <w:jc w:val="center"/>
      </w:pPr>
    </w:p>
    <w:p w:rsidR="00BA3003" w:rsidRDefault="00243919">
      <w:pPr>
        <w:pStyle w:val="Domylny"/>
        <w:jc w:val="both"/>
      </w:pPr>
      <w:r>
        <w:t xml:space="preserve">                                                                                                    </w:t>
      </w:r>
      <w:r>
        <w:rPr>
          <w:b/>
          <w:bCs/>
        </w:rPr>
        <w:t xml:space="preserve"> </w:t>
      </w:r>
    </w:p>
    <w:sectPr w:rsidR="00BA300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7E7"/>
    <w:multiLevelType w:val="multilevel"/>
    <w:tmpl w:val="611030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48630D"/>
    <w:multiLevelType w:val="multilevel"/>
    <w:tmpl w:val="84C284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A51E52"/>
    <w:multiLevelType w:val="multilevel"/>
    <w:tmpl w:val="D25209B4"/>
    <w:lvl w:ilvl="0">
      <w:start w:val="4"/>
      <w:numFmt w:val="upperRoman"/>
      <w:lvlText w:val="%1."/>
      <w:lvlJc w:val="left"/>
      <w:pPr>
        <w:tabs>
          <w:tab w:val="num" w:pos="3120"/>
        </w:tabs>
        <w:ind w:left="31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F64D09"/>
    <w:multiLevelType w:val="hybridMultilevel"/>
    <w:tmpl w:val="16CA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3"/>
    <w:rsid w:val="00243919"/>
    <w:rsid w:val="003575B9"/>
    <w:rsid w:val="004A1379"/>
    <w:rsid w:val="006B4932"/>
    <w:rsid w:val="00B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C0BA-4A68-49FD-8C74-3252034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Nagwek1">
    <w:name w:val="Nagłówek1"/>
    <w:basedOn w:val="Domy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Kancelaria Sejmu</dc:creator>
  <cp:lastModifiedBy>OCKF</cp:lastModifiedBy>
  <cp:revision>2</cp:revision>
  <cp:lastPrinted>2014-03-19T07:10:00Z</cp:lastPrinted>
  <dcterms:created xsi:type="dcterms:W3CDTF">2019-02-05T10:28:00Z</dcterms:created>
  <dcterms:modified xsi:type="dcterms:W3CDTF">2019-02-05T10:28:00Z</dcterms:modified>
</cp:coreProperties>
</file>